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Farmworker Housing Resource Guide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Example Studies and Assessments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Napa County, An Assessment of the Demand for Farmworker Housing, 2007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Napa County Farmworker Family Housing Study, 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Napa County Farmworker Housing Needs Assessment, 2012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Napa County Request for Proposals for Farmworker Housing &amp; Community Needs Assessment,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Salinas Valley and Pajaro Valley Farmworker Housing Study and Action Plan,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San Mateo Agricultural Workforce Housing Needs Assessment, 2016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Ventura County Farmworker Housing Study and Action Plan 2021-2023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Toolkits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How to Engage Farmworkers in the Housing Element Process | Association of Bay Area Governments (ca.gov)</w:t>
        </w:r>
      </w:hyperlink>
      <w:r w:rsidDel="00000000" w:rsidR="00000000" w:rsidRPr="00000000">
        <w:rPr>
          <w:sz w:val="20"/>
          <w:szCs w:val="20"/>
          <w:rtl w:val="0"/>
        </w:rPr>
        <w:t xml:space="preserve">  January 2023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Toolkit: Farmworker Housing (ca.gov)</w:t>
        </w:r>
      </w:hyperlink>
      <w:r w:rsidDel="00000000" w:rsidR="00000000" w:rsidRPr="00000000">
        <w:rPr>
          <w:sz w:val="20"/>
          <w:szCs w:val="20"/>
          <w:rtl w:val="0"/>
        </w:rPr>
        <w:t xml:space="preserve">  ABAG August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Example Programs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1155cc"/>
          <w:sz w:val="20"/>
          <w:szCs w:val="20"/>
          <w:u w:val="single"/>
        </w:rPr>
      </w:pP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San Mateo County Farm Labor Housing Loan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0"/>
          <w:szCs w:val="20"/>
        </w:rPr>
      </w:pP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San Mateo County Farm Labor Housing Compliance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0"/>
          <w:szCs w:val="20"/>
        </w:rPr>
      </w:pP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San Mateo County Farmworker Advisory Commission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Example Projects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Rancho San Benito articles: 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Co-op plants opportunities for farmworker</w:t>
        </w:r>
      </w:hyperlink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In Wake of Tragedy, Half Moon Bay Leaders Push Cooperative Farming Model for Farmworkers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0"/>
          <w:szCs w:val="20"/>
        </w:rPr>
      </w:pP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Stone Pine Cove (880 Stone Pine) - Affordable Housing | Half Moon Bay, CA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 Resources and Studies</w:t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Statewide Farmworker Housing Needs Study</w:t>
        </w:r>
      </w:hyperlink>
      <w:r w:rsidDel="00000000" w:rsidR="00000000" w:rsidRPr="00000000">
        <w:rPr>
          <w:sz w:val="20"/>
          <w:szCs w:val="20"/>
          <w:rtl w:val="0"/>
        </w:rPr>
        <w:t xml:space="preserve">, launched March 2024</w:t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hyperlink r:id="rId2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ALIGNING CLIMATE, CONSERVATION, HOUSING and EQUITY GOALS through FARMWORKER HOUSING: Exploring Three Innovative Approaches in California</w:t>
        </w:r>
      </w:hyperlink>
      <w:r w:rsidDel="00000000" w:rsidR="00000000" w:rsidRPr="00000000">
        <w:rPr>
          <w:rtl w:val="0"/>
        </w:rPr>
      </w:r>
    </w:p>
    <w:sectPr>
      <w:footerReference r:id="rId22" w:type="default"/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bag.ca.gov/technical-assistance/how-engage-farmworkers-housing-element-process" TargetMode="External"/><Relationship Id="rId18" Type="http://schemas.openxmlformats.org/officeDocument/2006/relationships/hyperlink" Target="https://www.hmbreview.com/news/co-op-plants-opportunities-for-farmworkers/article_229f9136-7946-11ec-b1d0-1f79501ec0a3.html" TargetMode="External"/><Relationship Id="rId8" Type="http://schemas.openxmlformats.org/officeDocument/2006/relationships/hyperlink" Target="https://www.hcd.ca.gov/community-development/building-blocks/housing-needs/farmworkers/docs/napa_county_farmworker032913.pdf" TargetMode="External"/><Relationship Id="rId21" Type="http://schemas.openxmlformats.org/officeDocument/2006/relationships/hyperlink" Target="https://drive.google.com/file/d/1Ac8Jl5TEamJEKmK0DxY76ZGwwNgQrG7h/view?usp=sharing" TargetMode="External"/><Relationship Id="rId3" Type="http://schemas.openxmlformats.org/officeDocument/2006/relationships/fontTable" Target="fontTable.xml"/><Relationship Id="rId12" Type="http://schemas.openxmlformats.org/officeDocument/2006/relationships/hyperlink" Target="https://housefarmworkers.org/ventura-county-farmworker-housing-study-and-action-plan/" TargetMode="External"/><Relationship Id="rId17" Type="http://schemas.openxmlformats.org/officeDocument/2006/relationships/hyperlink" Target="https://www.smcgov.org/ceo/farmworker-advisory-commission" TargetMode="External"/><Relationship Id="rId7" Type="http://schemas.openxmlformats.org/officeDocument/2006/relationships/hyperlink" Target="https://sodacanyonroad.org/docs/farmworker_housing_survey.pdf" TargetMode="External"/><Relationship Id="rId25" Type="http://schemas.openxmlformats.org/officeDocument/2006/relationships/customXml" Target="../customXml/item3.xml"/><Relationship Id="rId20" Type="http://schemas.openxmlformats.org/officeDocument/2006/relationships/hyperlink" Target="https://counties.org/csac-bulletin-article/hcd-begins-statewide-farmworker-housing-needs-stud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mcgov.org/planning/farm-labor-housing-compliance" TargetMode="External"/><Relationship Id="rId11" Type="http://schemas.openxmlformats.org/officeDocument/2006/relationships/hyperlink" Target="https://www.smcgov.org/housing/agricultural-workforce-housing-needs-assessment" TargetMode="External"/><Relationship Id="rId1" Type="http://schemas.openxmlformats.org/officeDocument/2006/relationships/theme" Target="theme/theme1.xml"/><Relationship Id="rId6" Type="http://schemas.openxmlformats.org/officeDocument/2006/relationships/hyperlink" Target="http://lib.ncfh.org/pdfs/6858.pdf" TargetMode="External"/><Relationship Id="rId24" Type="http://schemas.openxmlformats.org/officeDocument/2006/relationships/customXml" Target="../customXml/item2.xml"/><Relationship Id="rId15" Type="http://schemas.openxmlformats.org/officeDocument/2006/relationships/hyperlink" Target="https://www.smcgov.org/housing/farm-labor-housing-agricultural-workforce-housing" TargetMode="External"/><Relationship Id="rId5" Type="http://schemas.openxmlformats.org/officeDocument/2006/relationships/styles" Target="styles.xml"/><Relationship Id="rId23" Type="http://schemas.openxmlformats.org/officeDocument/2006/relationships/customXml" Target="../customXml/item1.xml"/><Relationship Id="rId10" Type="http://schemas.openxmlformats.org/officeDocument/2006/relationships/hyperlink" Target="https://www.cityofsalinas.org/Your-Government/Find-a-Department/Community-Development/Advanced-Planning-and-Project-Implementation/Farmworker-Housing" TargetMode="External"/><Relationship Id="rId19" Type="http://schemas.openxmlformats.org/officeDocument/2006/relationships/hyperlink" Target="https://www.half-moon-bay.ca.us/879/Stone-Pine-Cove-880-Stone-Pine---Afforda" TargetMode="External"/><Relationship Id="rId22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yperlink" Target="https://www.countyofnapa.org/DocumentCenter/View/27527/DHHS012301---Farmworker-Housing-Needs-Assessment-RFP?bidId=" TargetMode="External"/><Relationship Id="rId14" Type="http://schemas.openxmlformats.org/officeDocument/2006/relationships/hyperlink" Target="https://abag.ca.gov/sites/default/files/documents/2022-08/TOOLKIT_Farmworker_Housing_upd_8_2022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048EFFAE6A2B5A45BD3882DEC617F102" ma:contentTypeVersion="2" ma:contentTypeDescription="Used for general documents" ma:contentTypeScope="" ma:versionID="ac5c18ad73d5d261ff36ee0b5ce4125b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Resource Protection</TermName>
          <TermId xmlns="http://schemas.microsoft.com/office/infopath/2007/PartnerControls">ca189a74-641f-44fd-92e1-defa7ebd845e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Funding, Grants ＆ Easements</TermName>
          <TermId xmlns="http://schemas.microsoft.com/office/infopath/2007/PartnerControls">1d326897-9d76-41e0-947d-e09e5d9d2d5c</TermId>
        </TermInfo>
        <TermInfo xmlns="http://schemas.microsoft.com/office/infopath/2007/PartnerControls">
          <TermName xmlns="http://schemas.microsoft.com/office/infopath/2007/PartnerControls">Government ＆ Partner Agencies</TermName>
          <TermId xmlns="http://schemas.microsoft.com/office/infopath/2007/PartnerControls">3cfbdcf6-b60a-473b-86c0-e52a5fa2093d</TermId>
        </TermInfo>
        <TermInfo xmlns="http://schemas.microsoft.com/office/infopath/2007/PartnerControls">
          <TermName xmlns="http://schemas.microsoft.com/office/infopath/2007/PartnerControls">Researchers ＆ Educators</TermName>
          <TermId xmlns="http://schemas.microsoft.com/office/infopath/2007/PartnerControls">533e310f-00e8-4113-8cea-c50761880dfd</TermId>
        </TermInfo>
      </Terms>
    </j60a74bcc51d4f538b779647a2a71aa6>
    <d98a67cd2c02468ea6d4be1da43b7176 xmlns="7a336278-0556-40dc-ad1f-738db1cf740b">
      <Terms xmlns="http://schemas.microsoft.com/office/infopath/2007/PartnerControls"/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/>
    </h477cce3d7f141d1945d07e5695f78ad>
    <TaxCatchAll xmlns="7a336278-0556-40dc-ad1f-738db1cf740b">
      <Value>139</Value>
      <Value>138</Value>
      <Value>137</Value>
      <Value>148</Value>
    </TaxCatchAll>
  </documentManagement>
</p:properties>
</file>

<file path=customXml/itemProps1.xml><?xml version="1.0" encoding="utf-8"?>
<ds:datastoreItem xmlns:ds="http://schemas.openxmlformats.org/officeDocument/2006/customXml" ds:itemID="{99F0E70D-B3C0-47E3-BE82-D597B22469E0}"/>
</file>

<file path=customXml/itemProps2.xml><?xml version="1.0" encoding="utf-8"?>
<ds:datastoreItem xmlns:ds="http://schemas.openxmlformats.org/officeDocument/2006/customXml" ds:itemID="{DFEA27CA-AE4F-4F2E-9AB7-34423606FDAB}"/>
</file>

<file path=customXml/itemProps3.xml><?xml version="1.0" encoding="utf-8"?>
<ds:datastoreItem xmlns:ds="http://schemas.openxmlformats.org/officeDocument/2006/customXml" ds:itemID="{59ED0B7B-6A24-48D7-BC49-B28FEB05659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0x010100B5E723BB7F66412298F94789433FE2AA040100048EFFAE6A2B5A45BD3882DEC617F102</vt:lpwstr>
  </property>
  <property fmtid="{D5CDD505-2E9C-101B-9397-08002B2CF9AE}" pid="3" name="TaxKeyword">
    <vt:lpwstr/>
  </property>
  <property fmtid="{D5CDD505-2E9C-101B-9397-08002B2CF9AE}" pid="4" name="scTopics">
    <vt:lpwstr/>
  </property>
  <property fmtid="{D5CDD505-2E9C-101B-9397-08002B2CF9AE}" pid="5" name="scDivision">
    <vt:lpwstr>148;#Land Resource Protection|ca189a74-641f-44fd-92e1-defa7ebd845e</vt:lpwstr>
  </property>
  <property fmtid="{D5CDD505-2E9C-101B-9397-08002B2CF9AE}" pid="6" name="scInformationFor">
    <vt:lpwstr>137;#Funding, Grants ＆ Easements|1d326897-9d76-41e0-947d-e09e5d9d2d5c;#138;#Government ＆ Partner Agencies|3cfbdcf6-b60a-473b-86c0-e52a5fa2093d;#139;#Researchers ＆ Educators|533e310f-00e8-4113-8cea-c50761880dfd</vt:lpwstr>
  </property>
  <property fmtid="{D5CDD505-2E9C-101B-9397-08002B2CF9AE}" pid="7" name="scSubAudiences">
    <vt:lpwstr/>
  </property>
</Properties>
</file>