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DD80B" w14:textId="77777777" w:rsidR="00882671" w:rsidRDefault="00882671" w:rsidP="00882671">
      <w:pPr>
        <w:rPr>
          <w:rFonts w:ascii="Arial" w:hAnsi="Arial" w:cs="Arial"/>
          <w:sz w:val="20"/>
          <w:szCs w:val="20"/>
        </w:rPr>
      </w:pPr>
    </w:p>
    <w:p w14:paraId="6EE5DE35" w14:textId="7347B61C" w:rsidR="00882671" w:rsidRPr="00882671" w:rsidRDefault="00882671" w:rsidP="00882671">
      <w:pPr>
        <w:rPr>
          <w:rFonts w:ascii="Arial" w:hAnsi="Arial" w:cs="Arial"/>
          <w:sz w:val="20"/>
          <w:szCs w:val="20"/>
        </w:rPr>
      </w:pPr>
      <w:r w:rsidRPr="00882671">
        <w:rPr>
          <w:rFonts w:ascii="Arial" w:hAnsi="Arial" w:cs="Arial"/>
          <w:sz w:val="20"/>
          <w:szCs w:val="20"/>
        </w:rPr>
        <w:t xml:space="preserve">The </w:t>
      </w:r>
      <w:r>
        <w:rPr>
          <w:rFonts w:ascii="Arial" w:hAnsi="Arial" w:cs="Arial"/>
          <w:sz w:val="20"/>
          <w:szCs w:val="20"/>
        </w:rPr>
        <w:t xml:space="preserve">Department of Conservation (Department) proposes to add </w:t>
      </w:r>
      <w:r w:rsidR="00E53486">
        <w:rPr>
          <w:rFonts w:ascii="Arial" w:hAnsi="Arial" w:cs="Arial"/>
          <w:sz w:val="20"/>
          <w:szCs w:val="20"/>
        </w:rPr>
        <w:t xml:space="preserve">Article 3, </w:t>
      </w:r>
      <w:r>
        <w:rPr>
          <w:rFonts w:ascii="Arial" w:hAnsi="Arial" w:cs="Arial"/>
          <w:sz w:val="20"/>
          <w:szCs w:val="20"/>
        </w:rPr>
        <w:t>sections</w:t>
      </w:r>
      <w:r w:rsidR="00E53486">
        <w:rPr>
          <w:rFonts w:ascii="Arial" w:hAnsi="Arial" w:cs="Arial"/>
          <w:sz w:val="20"/>
          <w:szCs w:val="20"/>
        </w:rPr>
        <w:t xml:space="preserve"> 3200</w:t>
      </w:r>
      <w:r w:rsidR="000B0368">
        <w:rPr>
          <w:rFonts w:ascii="Arial" w:hAnsi="Arial" w:cs="Arial"/>
          <w:sz w:val="20"/>
          <w:szCs w:val="20"/>
        </w:rPr>
        <w:t>, 3201, 3202,</w:t>
      </w:r>
      <w:r w:rsidR="00E53486">
        <w:rPr>
          <w:rFonts w:ascii="Arial" w:hAnsi="Arial" w:cs="Arial"/>
          <w:sz w:val="20"/>
          <w:szCs w:val="20"/>
        </w:rPr>
        <w:t xml:space="preserve"> 3205, 3206, 3207, 3208,</w:t>
      </w:r>
      <w:r w:rsidR="00C57DE7">
        <w:rPr>
          <w:rFonts w:ascii="Arial" w:hAnsi="Arial" w:cs="Arial"/>
          <w:sz w:val="20"/>
          <w:szCs w:val="20"/>
        </w:rPr>
        <w:t xml:space="preserve"> </w:t>
      </w:r>
      <w:r w:rsidR="005E56E7">
        <w:rPr>
          <w:rFonts w:ascii="Arial" w:hAnsi="Arial" w:cs="Arial"/>
          <w:sz w:val="20"/>
          <w:szCs w:val="20"/>
        </w:rPr>
        <w:t xml:space="preserve">and </w:t>
      </w:r>
      <w:r w:rsidR="00C57DE7">
        <w:rPr>
          <w:rFonts w:ascii="Arial" w:hAnsi="Arial" w:cs="Arial"/>
          <w:sz w:val="20"/>
          <w:szCs w:val="20"/>
        </w:rPr>
        <w:t>3209</w:t>
      </w:r>
      <w:r w:rsidR="00E53486">
        <w:rPr>
          <w:rFonts w:ascii="Arial" w:hAnsi="Arial" w:cs="Arial"/>
          <w:sz w:val="20"/>
          <w:szCs w:val="20"/>
        </w:rPr>
        <w:t xml:space="preserve"> </w:t>
      </w:r>
      <w:r>
        <w:rPr>
          <w:rFonts w:ascii="Arial" w:hAnsi="Arial" w:cs="Arial"/>
          <w:sz w:val="20"/>
          <w:szCs w:val="20"/>
        </w:rPr>
        <w:t xml:space="preserve">to California Code of Regulations, </w:t>
      </w:r>
      <w:r w:rsidR="00E53486">
        <w:rPr>
          <w:rFonts w:ascii="Arial" w:hAnsi="Arial" w:cs="Arial"/>
          <w:sz w:val="20"/>
          <w:szCs w:val="20"/>
        </w:rPr>
        <w:t>T</w:t>
      </w:r>
      <w:r>
        <w:rPr>
          <w:rFonts w:ascii="Arial" w:hAnsi="Arial" w:cs="Arial"/>
          <w:sz w:val="20"/>
          <w:szCs w:val="20"/>
        </w:rPr>
        <w:t xml:space="preserve">itle </w:t>
      </w:r>
      <w:r w:rsidR="00E53486">
        <w:rPr>
          <w:rFonts w:ascii="Arial" w:hAnsi="Arial" w:cs="Arial"/>
          <w:sz w:val="20"/>
          <w:szCs w:val="20"/>
        </w:rPr>
        <w:t>14, D</w:t>
      </w:r>
      <w:r>
        <w:rPr>
          <w:rFonts w:ascii="Arial" w:hAnsi="Arial" w:cs="Arial"/>
          <w:sz w:val="20"/>
          <w:szCs w:val="20"/>
        </w:rPr>
        <w:t xml:space="preserve">ivision </w:t>
      </w:r>
      <w:r w:rsidR="00E53486">
        <w:rPr>
          <w:rFonts w:ascii="Arial" w:hAnsi="Arial" w:cs="Arial"/>
          <w:sz w:val="20"/>
          <w:szCs w:val="20"/>
        </w:rPr>
        <w:t>2</w:t>
      </w:r>
      <w:r>
        <w:rPr>
          <w:rFonts w:ascii="Arial" w:hAnsi="Arial" w:cs="Arial"/>
          <w:sz w:val="20"/>
          <w:szCs w:val="20"/>
        </w:rPr>
        <w:t xml:space="preserve">, </w:t>
      </w:r>
      <w:proofErr w:type="gramStart"/>
      <w:r w:rsidR="00E53486">
        <w:rPr>
          <w:rFonts w:ascii="Arial" w:hAnsi="Arial" w:cs="Arial"/>
          <w:sz w:val="20"/>
          <w:szCs w:val="20"/>
        </w:rPr>
        <w:t>C</w:t>
      </w:r>
      <w:r>
        <w:rPr>
          <w:rFonts w:ascii="Arial" w:hAnsi="Arial" w:cs="Arial"/>
          <w:sz w:val="20"/>
          <w:szCs w:val="20"/>
        </w:rPr>
        <w:t>hapter</w:t>
      </w:r>
      <w:proofErr w:type="gramEnd"/>
      <w:r>
        <w:rPr>
          <w:rFonts w:ascii="Arial" w:hAnsi="Arial" w:cs="Arial"/>
          <w:sz w:val="20"/>
          <w:szCs w:val="20"/>
        </w:rPr>
        <w:t xml:space="preserve"> </w:t>
      </w:r>
      <w:r w:rsidR="00E53486">
        <w:rPr>
          <w:rFonts w:ascii="Arial" w:hAnsi="Arial" w:cs="Arial"/>
          <w:sz w:val="20"/>
          <w:szCs w:val="20"/>
        </w:rPr>
        <w:t>6</w:t>
      </w:r>
      <w:r>
        <w:rPr>
          <w:rFonts w:ascii="Arial" w:hAnsi="Arial" w:cs="Arial"/>
          <w:sz w:val="20"/>
          <w:szCs w:val="20"/>
        </w:rPr>
        <w:t xml:space="preserve">.  These changes to the regulations are necessary to implement Public Resources Code </w:t>
      </w:r>
      <w:r w:rsidR="00E53486">
        <w:rPr>
          <w:rFonts w:ascii="Arial" w:hAnsi="Arial" w:cs="Arial"/>
          <w:sz w:val="20"/>
          <w:szCs w:val="20"/>
        </w:rPr>
        <w:t>Sections 9062 and 9063</w:t>
      </w:r>
      <w:r>
        <w:rPr>
          <w:rFonts w:ascii="Arial" w:hAnsi="Arial" w:cs="Arial"/>
          <w:sz w:val="20"/>
          <w:szCs w:val="20"/>
        </w:rPr>
        <w:t>.</w:t>
      </w:r>
    </w:p>
    <w:p w14:paraId="038A8AA6" w14:textId="77777777" w:rsidR="00882671" w:rsidRPr="00CC4DC7" w:rsidRDefault="00A552E6">
      <w:pPr>
        <w:rPr>
          <w:rFonts w:ascii="Arial" w:hAnsi="Arial" w:cs="Arial"/>
          <w:b/>
          <w:smallCaps/>
          <w:sz w:val="24"/>
          <w:szCs w:val="20"/>
        </w:rPr>
      </w:pPr>
      <w:r w:rsidRPr="00CC4DC7">
        <w:rPr>
          <w:rFonts w:ascii="Arial" w:hAnsi="Arial" w:cs="Arial"/>
          <w:b/>
          <w:smallCaps/>
          <w:sz w:val="24"/>
          <w:szCs w:val="20"/>
        </w:rPr>
        <w:t>Introduction</w:t>
      </w:r>
    </w:p>
    <w:p w14:paraId="74F5AB4A" w14:textId="0C46D2BC" w:rsidR="00E378DE" w:rsidRDefault="00E378DE" w:rsidP="00923442">
      <w:pPr>
        <w:rPr>
          <w:rFonts w:ascii="Arial" w:hAnsi="Arial" w:cs="Arial"/>
          <w:sz w:val="20"/>
          <w:szCs w:val="20"/>
        </w:rPr>
      </w:pPr>
      <w:r w:rsidRPr="00E378DE">
        <w:rPr>
          <w:rFonts w:ascii="Arial" w:hAnsi="Arial" w:cs="Arial"/>
          <w:sz w:val="20"/>
          <w:szCs w:val="20"/>
        </w:rPr>
        <w:t xml:space="preserve">Resource Conservation </w:t>
      </w:r>
      <w:r w:rsidR="00BA3D3D">
        <w:rPr>
          <w:rFonts w:ascii="Arial" w:hAnsi="Arial" w:cs="Arial"/>
          <w:sz w:val="20"/>
          <w:szCs w:val="20"/>
        </w:rPr>
        <w:t>District</w:t>
      </w:r>
      <w:r w:rsidRPr="00E378DE">
        <w:rPr>
          <w:rFonts w:ascii="Arial" w:hAnsi="Arial" w:cs="Arial"/>
          <w:sz w:val="20"/>
          <w:szCs w:val="20"/>
        </w:rPr>
        <w:t>s</w:t>
      </w:r>
      <w:r w:rsidR="00C57DE7">
        <w:rPr>
          <w:rFonts w:ascii="Arial" w:hAnsi="Arial" w:cs="Arial"/>
          <w:sz w:val="20"/>
          <w:szCs w:val="20"/>
        </w:rPr>
        <w:t xml:space="preserve"> (</w:t>
      </w:r>
      <w:r w:rsidR="00BA3D3D">
        <w:rPr>
          <w:rFonts w:ascii="Arial" w:hAnsi="Arial" w:cs="Arial"/>
          <w:sz w:val="20"/>
          <w:szCs w:val="20"/>
        </w:rPr>
        <w:t>District</w:t>
      </w:r>
      <w:r w:rsidR="003366C2">
        <w:rPr>
          <w:rFonts w:ascii="Arial" w:hAnsi="Arial" w:cs="Arial"/>
          <w:sz w:val="20"/>
          <w:szCs w:val="20"/>
        </w:rPr>
        <w:t xml:space="preserve">s) are legal subdivisions of the </w:t>
      </w:r>
      <w:r w:rsidR="005E56E7">
        <w:rPr>
          <w:rFonts w:ascii="Arial" w:hAnsi="Arial" w:cs="Arial"/>
          <w:sz w:val="20"/>
          <w:szCs w:val="20"/>
        </w:rPr>
        <w:t>s</w:t>
      </w:r>
      <w:r w:rsidR="003366C2">
        <w:rPr>
          <w:rFonts w:ascii="Arial" w:hAnsi="Arial" w:cs="Arial"/>
          <w:sz w:val="20"/>
          <w:szCs w:val="20"/>
        </w:rPr>
        <w:t>tate</w:t>
      </w:r>
      <w:r w:rsidR="00923442">
        <w:rPr>
          <w:rFonts w:ascii="Arial" w:hAnsi="Arial" w:cs="Arial"/>
          <w:sz w:val="20"/>
          <w:szCs w:val="20"/>
        </w:rPr>
        <w:t>.  They are</w:t>
      </w:r>
      <w:r w:rsidRPr="00E378DE">
        <w:rPr>
          <w:rFonts w:ascii="Arial" w:hAnsi="Arial" w:cs="Arial"/>
          <w:sz w:val="20"/>
          <w:szCs w:val="20"/>
        </w:rPr>
        <w:t xml:space="preserve"> </w:t>
      </w:r>
      <w:r w:rsidR="0031738F">
        <w:rPr>
          <w:rFonts w:ascii="Arial" w:hAnsi="Arial" w:cs="Arial"/>
          <w:sz w:val="20"/>
          <w:szCs w:val="20"/>
        </w:rPr>
        <w:t xml:space="preserve">special </w:t>
      </w:r>
      <w:r w:rsidR="00BA3D3D">
        <w:rPr>
          <w:rFonts w:ascii="Arial" w:hAnsi="Arial" w:cs="Arial"/>
          <w:sz w:val="20"/>
          <w:szCs w:val="20"/>
        </w:rPr>
        <w:t>district</w:t>
      </w:r>
      <w:r w:rsidR="0031738F">
        <w:rPr>
          <w:rFonts w:ascii="Arial" w:hAnsi="Arial" w:cs="Arial"/>
          <w:sz w:val="20"/>
          <w:szCs w:val="20"/>
        </w:rPr>
        <w:t>s that maintain</w:t>
      </w:r>
      <w:r w:rsidR="00923442">
        <w:rPr>
          <w:rFonts w:ascii="Arial" w:hAnsi="Arial" w:cs="Arial"/>
          <w:sz w:val="20"/>
          <w:szCs w:val="20"/>
        </w:rPr>
        <w:t xml:space="preserve"> their own locally appointed or elected </w:t>
      </w:r>
      <w:r w:rsidRPr="00E378DE">
        <w:rPr>
          <w:rFonts w:ascii="Arial" w:hAnsi="Arial" w:cs="Arial"/>
          <w:sz w:val="20"/>
          <w:szCs w:val="20"/>
        </w:rPr>
        <w:t xml:space="preserve">independent boards of directors. </w:t>
      </w:r>
      <w:r w:rsidR="00C05E4F">
        <w:rPr>
          <w:rFonts w:ascii="Arial" w:hAnsi="Arial" w:cs="Arial"/>
          <w:sz w:val="20"/>
          <w:szCs w:val="20"/>
        </w:rPr>
        <w:t xml:space="preserve"> </w:t>
      </w:r>
      <w:r w:rsidR="00923442">
        <w:rPr>
          <w:rFonts w:ascii="Arial" w:hAnsi="Arial" w:cs="Arial"/>
          <w:sz w:val="20"/>
          <w:szCs w:val="20"/>
        </w:rPr>
        <w:t xml:space="preserve">State law establishes </w:t>
      </w:r>
      <w:r w:rsidR="00BA3D3D">
        <w:rPr>
          <w:rFonts w:ascii="Arial" w:hAnsi="Arial" w:cs="Arial"/>
          <w:sz w:val="20"/>
          <w:szCs w:val="20"/>
        </w:rPr>
        <w:t>District</w:t>
      </w:r>
      <w:r w:rsidR="00923442">
        <w:rPr>
          <w:rFonts w:ascii="Arial" w:hAnsi="Arial" w:cs="Arial"/>
          <w:sz w:val="20"/>
          <w:szCs w:val="20"/>
        </w:rPr>
        <w:t xml:space="preserve">s to </w:t>
      </w:r>
      <w:r w:rsidRPr="00E378DE">
        <w:rPr>
          <w:rFonts w:ascii="Arial" w:hAnsi="Arial" w:cs="Arial"/>
          <w:sz w:val="20"/>
          <w:szCs w:val="20"/>
        </w:rPr>
        <w:t xml:space="preserve">implement </w:t>
      </w:r>
      <w:r w:rsidR="00923442">
        <w:rPr>
          <w:rFonts w:ascii="Arial" w:hAnsi="Arial" w:cs="Arial"/>
          <w:sz w:val="20"/>
          <w:szCs w:val="20"/>
        </w:rPr>
        <w:t>p</w:t>
      </w:r>
      <w:r w:rsidRPr="00E378DE">
        <w:rPr>
          <w:rFonts w:ascii="Arial" w:hAnsi="Arial" w:cs="Arial"/>
          <w:sz w:val="20"/>
          <w:szCs w:val="20"/>
        </w:rPr>
        <w:t>rojects on public and private lands</w:t>
      </w:r>
      <w:r w:rsidR="00923442">
        <w:rPr>
          <w:rFonts w:ascii="Arial" w:hAnsi="Arial" w:cs="Arial"/>
          <w:sz w:val="20"/>
          <w:szCs w:val="20"/>
        </w:rPr>
        <w:t xml:space="preserve"> that conserve soil and water; control runoff; and prevent, control, and stabilize soil erosion in open areas, agricultural areas, urban development, wildlife areas, recreational developments, and watersheds.  Essentially, each </w:t>
      </w:r>
      <w:r w:rsidR="00BA3D3D">
        <w:rPr>
          <w:rFonts w:ascii="Arial" w:hAnsi="Arial" w:cs="Arial"/>
          <w:sz w:val="20"/>
          <w:szCs w:val="20"/>
        </w:rPr>
        <w:t>District</w:t>
      </w:r>
      <w:r w:rsidR="00923442">
        <w:rPr>
          <w:rFonts w:ascii="Arial" w:hAnsi="Arial" w:cs="Arial"/>
          <w:sz w:val="20"/>
          <w:szCs w:val="20"/>
        </w:rPr>
        <w:t xml:space="preserve"> must</w:t>
      </w:r>
      <w:r w:rsidR="00B913A9">
        <w:rPr>
          <w:rFonts w:ascii="Arial" w:hAnsi="Arial" w:cs="Arial"/>
          <w:sz w:val="20"/>
          <w:szCs w:val="20"/>
        </w:rPr>
        <w:t xml:space="preserve"> assess its local conservation needs and develop programs to meet those needs.</w:t>
      </w:r>
    </w:p>
    <w:p w14:paraId="0FAAAD4B" w14:textId="26D34ACF" w:rsidR="00EA6E89" w:rsidRDefault="00EA6E89" w:rsidP="00EA6E89">
      <w:pPr>
        <w:rPr>
          <w:rFonts w:ascii="Arial" w:hAnsi="Arial" w:cs="Arial"/>
          <w:sz w:val="20"/>
          <w:szCs w:val="20"/>
        </w:rPr>
      </w:pPr>
      <w:r>
        <w:rPr>
          <w:rFonts w:ascii="Arial" w:hAnsi="Arial" w:cs="Arial"/>
          <w:sz w:val="20"/>
          <w:szCs w:val="20"/>
        </w:rPr>
        <w:t xml:space="preserve">State law requires the Department of Conservation (Department) to assist in the formation, organization, and operation of </w:t>
      </w:r>
      <w:r w:rsidR="00BA3D3D">
        <w:rPr>
          <w:rFonts w:ascii="Arial" w:hAnsi="Arial" w:cs="Arial"/>
          <w:sz w:val="20"/>
          <w:szCs w:val="20"/>
        </w:rPr>
        <w:t>District</w:t>
      </w:r>
      <w:r>
        <w:rPr>
          <w:rFonts w:ascii="Arial" w:hAnsi="Arial" w:cs="Arial"/>
          <w:sz w:val="20"/>
          <w:szCs w:val="20"/>
        </w:rPr>
        <w:t xml:space="preserve">s.  Currently, there are 98 </w:t>
      </w:r>
      <w:r w:rsidR="00BA3D3D">
        <w:rPr>
          <w:rFonts w:ascii="Arial" w:hAnsi="Arial" w:cs="Arial"/>
          <w:sz w:val="20"/>
          <w:szCs w:val="20"/>
        </w:rPr>
        <w:t>District</w:t>
      </w:r>
      <w:r w:rsidRPr="008A33C0">
        <w:rPr>
          <w:rFonts w:ascii="Arial" w:hAnsi="Arial" w:cs="Arial"/>
          <w:sz w:val="20"/>
          <w:szCs w:val="20"/>
        </w:rPr>
        <w:t xml:space="preserve">s that manage diverse resource conservation projects covering more than 85 percent of the </w:t>
      </w:r>
      <w:r w:rsidR="005E56E7">
        <w:rPr>
          <w:rFonts w:ascii="Arial" w:hAnsi="Arial" w:cs="Arial"/>
          <w:sz w:val="20"/>
          <w:szCs w:val="20"/>
        </w:rPr>
        <w:t>s</w:t>
      </w:r>
      <w:r w:rsidRPr="008A33C0">
        <w:rPr>
          <w:rFonts w:ascii="Arial" w:hAnsi="Arial" w:cs="Arial"/>
          <w:sz w:val="20"/>
          <w:szCs w:val="20"/>
        </w:rPr>
        <w:t xml:space="preserve">tate. </w:t>
      </w:r>
      <w:r>
        <w:rPr>
          <w:rFonts w:ascii="Arial" w:hAnsi="Arial" w:cs="Arial"/>
          <w:sz w:val="20"/>
          <w:szCs w:val="20"/>
        </w:rPr>
        <w:t xml:space="preserve"> The Department </w:t>
      </w:r>
      <w:r w:rsidRPr="00923442">
        <w:rPr>
          <w:rFonts w:ascii="Arial" w:hAnsi="Arial" w:cs="Arial"/>
          <w:sz w:val="20"/>
          <w:szCs w:val="20"/>
        </w:rPr>
        <w:t xml:space="preserve">provides assistance to </w:t>
      </w:r>
      <w:r w:rsidR="00BA3D3D">
        <w:rPr>
          <w:rFonts w:ascii="Arial" w:hAnsi="Arial" w:cs="Arial"/>
          <w:sz w:val="20"/>
          <w:szCs w:val="20"/>
        </w:rPr>
        <w:t>District</w:t>
      </w:r>
      <w:r>
        <w:rPr>
          <w:rFonts w:ascii="Arial" w:hAnsi="Arial" w:cs="Arial"/>
          <w:sz w:val="20"/>
          <w:szCs w:val="20"/>
        </w:rPr>
        <w:t>s</w:t>
      </w:r>
      <w:r w:rsidRPr="00923442">
        <w:rPr>
          <w:rFonts w:ascii="Arial" w:hAnsi="Arial" w:cs="Arial"/>
          <w:sz w:val="20"/>
          <w:szCs w:val="20"/>
        </w:rPr>
        <w:t xml:space="preserve"> in their mission </w:t>
      </w:r>
      <w:r>
        <w:rPr>
          <w:rFonts w:ascii="Arial" w:hAnsi="Arial" w:cs="Arial"/>
          <w:sz w:val="20"/>
          <w:szCs w:val="20"/>
        </w:rPr>
        <w:t>to p</w:t>
      </w:r>
      <w:r w:rsidRPr="00923442">
        <w:rPr>
          <w:rFonts w:ascii="Arial" w:hAnsi="Arial" w:cs="Arial"/>
          <w:sz w:val="20"/>
          <w:szCs w:val="20"/>
        </w:rPr>
        <w:t>romote</w:t>
      </w:r>
      <w:r>
        <w:rPr>
          <w:rFonts w:ascii="Arial" w:hAnsi="Arial" w:cs="Arial"/>
          <w:sz w:val="20"/>
          <w:szCs w:val="20"/>
        </w:rPr>
        <w:t xml:space="preserve"> the</w:t>
      </w:r>
      <w:r w:rsidRPr="00923442">
        <w:rPr>
          <w:rFonts w:ascii="Arial" w:hAnsi="Arial" w:cs="Arial"/>
          <w:sz w:val="20"/>
          <w:szCs w:val="20"/>
        </w:rPr>
        <w:t xml:space="preserve"> l</w:t>
      </w:r>
      <w:r w:rsidR="00C05E4F">
        <w:rPr>
          <w:rFonts w:ascii="Arial" w:hAnsi="Arial" w:cs="Arial"/>
          <w:sz w:val="20"/>
          <w:szCs w:val="20"/>
        </w:rPr>
        <w:t xml:space="preserve">ong-term sustainability of the </w:t>
      </w:r>
      <w:r w:rsidR="005E56E7">
        <w:rPr>
          <w:rFonts w:ascii="Arial" w:hAnsi="Arial" w:cs="Arial"/>
          <w:sz w:val="20"/>
          <w:szCs w:val="20"/>
        </w:rPr>
        <w:t>s</w:t>
      </w:r>
      <w:r w:rsidRPr="00923442">
        <w:rPr>
          <w:rFonts w:ascii="Arial" w:hAnsi="Arial" w:cs="Arial"/>
          <w:sz w:val="20"/>
          <w:szCs w:val="20"/>
        </w:rPr>
        <w:t xml:space="preserve">tate’s rich and diverse </w:t>
      </w:r>
      <w:r>
        <w:rPr>
          <w:rFonts w:ascii="Arial" w:hAnsi="Arial" w:cs="Arial"/>
          <w:sz w:val="20"/>
          <w:szCs w:val="20"/>
        </w:rPr>
        <w:t>working landscapes</w:t>
      </w:r>
      <w:r w:rsidRPr="00923442">
        <w:rPr>
          <w:rFonts w:ascii="Arial" w:hAnsi="Arial" w:cs="Arial"/>
          <w:sz w:val="20"/>
          <w:szCs w:val="20"/>
        </w:rPr>
        <w:t>.</w:t>
      </w:r>
      <w:r>
        <w:rPr>
          <w:rFonts w:ascii="Arial" w:hAnsi="Arial" w:cs="Arial"/>
          <w:sz w:val="20"/>
          <w:szCs w:val="20"/>
        </w:rPr>
        <w:t xml:space="preserve">  </w:t>
      </w:r>
      <w:r w:rsidRPr="00923442">
        <w:rPr>
          <w:rFonts w:ascii="Arial" w:hAnsi="Arial" w:cs="Arial"/>
          <w:sz w:val="20"/>
          <w:szCs w:val="20"/>
        </w:rPr>
        <w:t>Th</w:t>
      </w:r>
      <w:r>
        <w:rPr>
          <w:rFonts w:ascii="Arial" w:hAnsi="Arial" w:cs="Arial"/>
          <w:sz w:val="20"/>
          <w:szCs w:val="20"/>
        </w:rPr>
        <w:t xml:space="preserve">is support can take the form of financial assistance, administrative education, and information and technical support. </w:t>
      </w:r>
    </w:p>
    <w:p w14:paraId="4BAB065D" w14:textId="5E84B18B" w:rsidR="00430E9C" w:rsidRDefault="00430E9C" w:rsidP="00923442">
      <w:pPr>
        <w:rPr>
          <w:rFonts w:ascii="Arial" w:hAnsi="Arial" w:cs="Arial"/>
          <w:sz w:val="20"/>
          <w:szCs w:val="20"/>
        </w:rPr>
      </w:pPr>
      <w:r>
        <w:rPr>
          <w:rFonts w:ascii="Arial" w:hAnsi="Arial" w:cs="Arial"/>
          <w:sz w:val="20"/>
          <w:szCs w:val="20"/>
        </w:rPr>
        <w:t xml:space="preserve">State law grants </w:t>
      </w:r>
      <w:r w:rsidR="00BA3D3D">
        <w:rPr>
          <w:rFonts w:ascii="Arial" w:hAnsi="Arial" w:cs="Arial"/>
          <w:sz w:val="20"/>
          <w:szCs w:val="20"/>
        </w:rPr>
        <w:t>District</w:t>
      </w:r>
      <w:r>
        <w:rPr>
          <w:rFonts w:ascii="Arial" w:hAnsi="Arial" w:cs="Arial"/>
          <w:sz w:val="20"/>
          <w:szCs w:val="20"/>
        </w:rPr>
        <w:t xml:space="preserve">s the right to form associations to coordinate </w:t>
      </w:r>
      <w:r w:rsidR="003469C0">
        <w:rPr>
          <w:rFonts w:ascii="Arial" w:hAnsi="Arial" w:cs="Arial"/>
          <w:sz w:val="20"/>
          <w:szCs w:val="20"/>
        </w:rPr>
        <w:t>resource conservation efforts on a larger level.</w:t>
      </w:r>
      <w:r w:rsidR="00EA6E89">
        <w:rPr>
          <w:rFonts w:ascii="Arial" w:hAnsi="Arial" w:cs="Arial"/>
          <w:sz w:val="20"/>
          <w:szCs w:val="20"/>
        </w:rPr>
        <w:t xml:space="preserve"> </w:t>
      </w:r>
      <w:r w:rsidR="003469C0">
        <w:rPr>
          <w:rFonts w:ascii="Arial" w:hAnsi="Arial" w:cs="Arial"/>
          <w:sz w:val="20"/>
          <w:szCs w:val="20"/>
        </w:rPr>
        <w:t xml:space="preserve"> The California Association of Resource Conservation </w:t>
      </w:r>
      <w:r w:rsidR="00BA3D3D">
        <w:rPr>
          <w:rFonts w:ascii="Arial" w:hAnsi="Arial" w:cs="Arial"/>
          <w:sz w:val="20"/>
          <w:szCs w:val="20"/>
        </w:rPr>
        <w:t>District</w:t>
      </w:r>
      <w:r w:rsidR="003469C0">
        <w:rPr>
          <w:rFonts w:ascii="Arial" w:hAnsi="Arial" w:cs="Arial"/>
          <w:sz w:val="20"/>
          <w:szCs w:val="20"/>
        </w:rPr>
        <w:t xml:space="preserve">s (Association) </w:t>
      </w:r>
      <w:r w:rsidR="003469C0" w:rsidRPr="003469C0">
        <w:rPr>
          <w:rFonts w:ascii="Arial" w:hAnsi="Arial" w:cs="Arial"/>
          <w:sz w:val="20"/>
          <w:szCs w:val="20"/>
        </w:rPr>
        <w:t xml:space="preserve">coordinates assistance to </w:t>
      </w:r>
      <w:r w:rsidR="00BA3D3D">
        <w:rPr>
          <w:rFonts w:ascii="Arial" w:hAnsi="Arial" w:cs="Arial"/>
          <w:sz w:val="20"/>
          <w:szCs w:val="20"/>
        </w:rPr>
        <w:t>District</w:t>
      </w:r>
      <w:r w:rsidR="003469C0">
        <w:rPr>
          <w:rFonts w:ascii="Arial" w:hAnsi="Arial" w:cs="Arial"/>
          <w:sz w:val="20"/>
          <w:szCs w:val="20"/>
        </w:rPr>
        <w:t xml:space="preserve">s, </w:t>
      </w:r>
      <w:r w:rsidR="003469C0" w:rsidRPr="003469C0">
        <w:rPr>
          <w:rFonts w:ascii="Arial" w:hAnsi="Arial" w:cs="Arial"/>
          <w:sz w:val="20"/>
          <w:szCs w:val="20"/>
        </w:rPr>
        <w:t xml:space="preserve">offers a structure for </w:t>
      </w:r>
      <w:r w:rsidR="00BA3D3D">
        <w:rPr>
          <w:rFonts w:ascii="Arial" w:hAnsi="Arial" w:cs="Arial"/>
          <w:sz w:val="20"/>
          <w:szCs w:val="20"/>
        </w:rPr>
        <w:t>District</w:t>
      </w:r>
      <w:r w:rsidR="003469C0">
        <w:rPr>
          <w:rFonts w:ascii="Arial" w:hAnsi="Arial" w:cs="Arial"/>
          <w:sz w:val="20"/>
          <w:szCs w:val="20"/>
        </w:rPr>
        <w:t>s</w:t>
      </w:r>
      <w:r w:rsidR="003469C0" w:rsidRPr="003469C0">
        <w:rPr>
          <w:rFonts w:ascii="Arial" w:hAnsi="Arial" w:cs="Arial"/>
          <w:sz w:val="20"/>
          <w:szCs w:val="20"/>
        </w:rPr>
        <w:t xml:space="preserve"> to meet and set priorities, and represents the interests of California </w:t>
      </w:r>
      <w:r w:rsidR="00BA3D3D">
        <w:rPr>
          <w:rFonts w:ascii="Arial" w:hAnsi="Arial" w:cs="Arial"/>
          <w:sz w:val="20"/>
          <w:szCs w:val="20"/>
        </w:rPr>
        <w:t>District</w:t>
      </w:r>
      <w:r w:rsidR="003469C0">
        <w:rPr>
          <w:rFonts w:ascii="Arial" w:hAnsi="Arial" w:cs="Arial"/>
          <w:sz w:val="20"/>
          <w:szCs w:val="20"/>
        </w:rPr>
        <w:t>s</w:t>
      </w:r>
      <w:r w:rsidR="003469C0" w:rsidRPr="003469C0">
        <w:rPr>
          <w:rFonts w:ascii="Arial" w:hAnsi="Arial" w:cs="Arial"/>
          <w:sz w:val="20"/>
          <w:szCs w:val="20"/>
        </w:rPr>
        <w:t xml:space="preserve"> to </w:t>
      </w:r>
      <w:r w:rsidR="005E56E7">
        <w:rPr>
          <w:rFonts w:ascii="Arial" w:hAnsi="Arial" w:cs="Arial"/>
          <w:sz w:val="20"/>
          <w:szCs w:val="20"/>
        </w:rPr>
        <w:t>s</w:t>
      </w:r>
      <w:r w:rsidR="003469C0" w:rsidRPr="003469C0">
        <w:rPr>
          <w:rFonts w:ascii="Arial" w:hAnsi="Arial" w:cs="Arial"/>
          <w:sz w:val="20"/>
          <w:szCs w:val="20"/>
        </w:rPr>
        <w:t>tate and federal representatives.</w:t>
      </w:r>
    </w:p>
    <w:p w14:paraId="21643187" w14:textId="3F79D1AA" w:rsidR="00EA6E89" w:rsidRDefault="00EA6E89" w:rsidP="00EA6E89">
      <w:pPr>
        <w:rPr>
          <w:rFonts w:ascii="Arial" w:hAnsi="Arial" w:cs="Arial"/>
          <w:sz w:val="20"/>
          <w:szCs w:val="20"/>
        </w:rPr>
      </w:pPr>
      <w:r>
        <w:rPr>
          <w:rFonts w:ascii="Arial" w:hAnsi="Arial" w:cs="Arial"/>
          <w:sz w:val="20"/>
          <w:szCs w:val="20"/>
        </w:rPr>
        <w:t>From 2011 to 2013, the Association</w:t>
      </w:r>
      <w:r w:rsidR="005E56E7">
        <w:rPr>
          <w:rFonts w:ascii="Arial" w:hAnsi="Arial" w:cs="Arial"/>
          <w:sz w:val="20"/>
          <w:szCs w:val="20"/>
        </w:rPr>
        <w:t>’s</w:t>
      </w:r>
      <w:r>
        <w:rPr>
          <w:rFonts w:ascii="Arial" w:hAnsi="Arial" w:cs="Arial"/>
          <w:sz w:val="20"/>
          <w:szCs w:val="20"/>
        </w:rPr>
        <w:t xml:space="preserve"> President </w:t>
      </w:r>
      <w:r w:rsidRPr="002A57A9">
        <w:rPr>
          <w:rFonts w:ascii="Arial" w:hAnsi="Arial" w:cs="Arial"/>
          <w:sz w:val="20"/>
          <w:szCs w:val="20"/>
        </w:rPr>
        <w:t xml:space="preserve">visited 91 </w:t>
      </w:r>
      <w:r w:rsidR="00BA3D3D">
        <w:rPr>
          <w:rFonts w:ascii="Arial" w:hAnsi="Arial" w:cs="Arial"/>
          <w:sz w:val="20"/>
          <w:szCs w:val="20"/>
        </w:rPr>
        <w:t>District</w:t>
      </w:r>
      <w:r>
        <w:rPr>
          <w:rFonts w:ascii="Arial" w:hAnsi="Arial" w:cs="Arial"/>
          <w:sz w:val="20"/>
          <w:szCs w:val="20"/>
        </w:rPr>
        <w:t xml:space="preserve">s to solicit input on and develop </w:t>
      </w:r>
      <w:r w:rsidR="00F07AEC">
        <w:rPr>
          <w:rFonts w:ascii="Arial" w:hAnsi="Arial" w:cs="Arial"/>
          <w:sz w:val="20"/>
          <w:szCs w:val="20"/>
        </w:rPr>
        <w:t xml:space="preserve">an </w:t>
      </w:r>
      <w:r>
        <w:rPr>
          <w:rFonts w:ascii="Arial" w:hAnsi="Arial" w:cs="Arial"/>
          <w:sz w:val="20"/>
          <w:szCs w:val="20"/>
        </w:rPr>
        <w:t xml:space="preserve">understanding of the needs of </w:t>
      </w:r>
      <w:r w:rsidR="00BA3D3D">
        <w:rPr>
          <w:rFonts w:ascii="Arial" w:hAnsi="Arial" w:cs="Arial"/>
          <w:sz w:val="20"/>
          <w:szCs w:val="20"/>
        </w:rPr>
        <w:t>District</w:t>
      </w:r>
      <w:r>
        <w:rPr>
          <w:rFonts w:ascii="Arial" w:hAnsi="Arial" w:cs="Arial"/>
          <w:sz w:val="20"/>
          <w:szCs w:val="20"/>
        </w:rPr>
        <w:t>s</w:t>
      </w:r>
      <w:r w:rsidRPr="00EA6E89">
        <w:rPr>
          <w:rFonts w:ascii="Arial" w:hAnsi="Arial" w:cs="Arial"/>
          <w:sz w:val="20"/>
          <w:szCs w:val="20"/>
        </w:rPr>
        <w:t xml:space="preserve"> </w:t>
      </w:r>
      <w:r>
        <w:rPr>
          <w:rFonts w:ascii="Arial" w:hAnsi="Arial" w:cs="Arial"/>
          <w:sz w:val="20"/>
          <w:szCs w:val="20"/>
        </w:rPr>
        <w:t xml:space="preserve">statewide.  The </w:t>
      </w:r>
      <w:r w:rsidR="005E56E7">
        <w:rPr>
          <w:rFonts w:ascii="Arial" w:hAnsi="Arial" w:cs="Arial"/>
          <w:sz w:val="20"/>
          <w:szCs w:val="20"/>
        </w:rPr>
        <w:t xml:space="preserve">Association’s </w:t>
      </w:r>
      <w:r>
        <w:rPr>
          <w:rFonts w:ascii="Arial" w:hAnsi="Arial" w:cs="Arial"/>
          <w:sz w:val="20"/>
          <w:szCs w:val="20"/>
        </w:rPr>
        <w:t xml:space="preserve">President confirmed that </w:t>
      </w:r>
      <w:r w:rsidR="00BA3D3D">
        <w:rPr>
          <w:rFonts w:ascii="Arial" w:hAnsi="Arial" w:cs="Arial"/>
          <w:sz w:val="20"/>
          <w:szCs w:val="20"/>
        </w:rPr>
        <w:t>District</w:t>
      </w:r>
      <w:r>
        <w:rPr>
          <w:rFonts w:ascii="Arial" w:hAnsi="Arial" w:cs="Arial"/>
          <w:sz w:val="20"/>
          <w:szCs w:val="20"/>
        </w:rPr>
        <w:t xml:space="preserve"> capacity varied widely.  Specifically, it was evident that some </w:t>
      </w:r>
      <w:r w:rsidR="00BA3D3D">
        <w:rPr>
          <w:rFonts w:ascii="Arial" w:hAnsi="Arial" w:cs="Arial"/>
          <w:sz w:val="20"/>
          <w:szCs w:val="20"/>
        </w:rPr>
        <w:t>District</w:t>
      </w:r>
      <w:r>
        <w:rPr>
          <w:rFonts w:ascii="Arial" w:hAnsi="Arial" w:cs="Arial"/>
          <w:sz w:val="20"/>
          <w:szCs w:val="20"/>
        </w:rPr>
        <w:t xml:space="preserve">s were not meeting basic legal requirements while others were highly functional organizations effectively meeting the conservation needs of their communities.  </w:t>
      </w:r>
      <w:r w:rsidR="005E56E7">
        <w:rPr>
          <w:rFonts w:ascii="Arial" w:hAnsi="Arial" w:cs="Arial"/>
          <w:sz w:val="20"/>
          <w:szCs w:val="20"/>
        </w:rPr>
        <w:t>The</w:t>
      </w:r>
      <w:r>
        <w:rPr>
          <w:rFonts w:ascii="Arial" w:hAnsi="Arial" w:cs="Arial"/>
          <w:sz w:val="20"/>
          <w:szCs w:val="20"/>
        </w:rPr>
        <w:t xml:space="preserve"> visits prompted the Association to initiate a collaborative process to develop a strategic plan to increase </w:t>
      </w:r>
      <w:r w:rsidR="00BA3D3D">
        <w:rPr>
          <w:rFonts w:ascii="Arial" w:hAnsi="Arial" w:cs="Arial"/>
          <w:sz w:val="20"/>
          <w:szCs w:val="20"/>
        </w:rPr>
        <w:t>District</w:t>
      </w:r>
      <w:r>
        <w:rPr>
          <w:rFonts w:ascii="Arial" w:hAnsi="Arial" w:cs="Arial"/>
          <w:sz w:val="20"/>
          <w:szCs w:val="20"/>
        </w:rPr>
        <w:t xml:space="preserve"> capacity statewide.  With the intention of developing this strategy, the Association began meeting with </w:t>
      </w:r>
      <w:r w:rsidR="00BA3D3D">
        <w:rPr>
          <w:rFonts w:ascii="Arial" w:hAnsi="Arial" w:cs="Arial"/>
          <w:sz w:val="20"/>
          <w:szCs w:val="20"/>
        </w:rPr>
        <w:t>District</w:t>
      </w:r>
      <w:r>
        <w:rPr>
          <w:rFonts w:ascii="Arial" w:hAnsi="Arial" w:cs="Arial"/>
          <w:sz w:val="20"/>
          <w:szCs w:val="20"/>
        </w:rPr>
        <w:t xml:space="preserve"> leaders.   </w:t>
      </w:r>
    </w:p>
    <w:p w14:paraId="1BCCC6E9" w14:textId="08BC6BFB" w:rsidR="00EA6E89" w:rsidRDefault="00EA6E89" w:rsidP="00EA6E89">
      <w:pPr>
        <w:rPr>
          <w:rFonts w:ascii="Arial" w:hAnsi="Arial" w:cs="Arial"/>
          <w:sz w:val="20"/>
          <w:szCs w:val="20"/>
        </w:rPr>
      </w:pPr>
      <w:r>
        <w:rPr>
          <w:rFonts w:ascii="Arial" w:hAnsi="Arial" w:cs="Arial"/>
          <w:sz w:val="20"/>
          <w:szCs w:val="20"/>
        </w:rPr>
        <w:t xml:space="preserve">As a result of those meetings, the Association convened 75 individuals from the </w:t>
      </w:r>
      <w:r w:rsidR="00BA3D3D">
        <w:rPr>
          <w:rFonts w:ascii="Arial" w:hAnsi="Arial" w:cs="Arial"/>
          <w:sz w:val="20"/>
          <w:szCs w:val="20"/>
        </w:rPr>
        <w:t>District</w:t>
      </w:r>
      <w:r>
        <w:rPr>
          <w:rFonts w:ascii="Arial" w:hAnsi="Arial" w:cs="Arial"/>
          <w:sz w:val="20"/>
          <w:szCs w:val="20"/>
        </w:rPr>
        <w:t xml:space="preserve">s, the Association, and </w:t>
      </w:r>
      <w:r w:rsidR="00BA3D3D">
        <w:rPr>
          <w:rFonts w:ascii="Arial" w:hAnsi="Arial" w:cs="Arial"/>
          <w:sz w:val="20"/>
          <w:szCs w:val="20"/>
        </w:rPr>
        <w:t>District</w:t>
      </w:r>
      <w:r>
        <w:rPr>
          <w:rFonts w:ascii="Arial" w:hAnsi="Arial" w:cs="Arial"/>
          <w:sz w:val="20"/>
          <w:szCs w:val="20"/>
        </w:rPr>
        <w:t xml:space="preserve"> partners to identify and develop common goals for all </w:t>
      </w:r>
      <w:r w:rsidR="00BA3D3D">
        <w:rPr>
          <w:rFonts w:ascii="Arial" w:hAnsi="Arial" w:cs="Arial"/>
          <w:sz w:val="20"/>
          <w:szCs w:val="20"/>
        </w:rPr>
        <w:t>District</w:t>
      </w:r>
      <w:r>
        <w:rPr>
          <w:rFonts w:ascii="Arial" w:hAnsi="Arial" w:cs="Arial"/>
          <w:sz w:val="20"/>
          <w:szCs w:val="20"/>
        </w:rPr>
        <w:t xml:space="preserve">s.  Through a series of conference calls held three times monthly over a year and a half, the group developed a vision and a set of standards to build capacity for </w:t>
      </w:r>
      <w:r w:rsidR="00BA3D3D">
        <w:rPr>
          <w:rFonts w:ascii="Arial" w:hAnsi="Arial" w:cs="Arial"/>
          <w:sz w:val="20"/>
          <w:szCs w:val="20"/>
        </w:rPr>
        <w:t>District</w:t>
      </w:r>
      <w:r>
        <w:rPr>
          <w:rFonts w:ascii="Arial" w:hAnsi="Arial" w:cs="Arial"/>
          <w:sz w:val="20"/>
          <w:szCs w:val="20"/>
        </w:rPr>
        <w:t xml:space="preserve">s at all levels of performance.  In November 2014, the Association officially adopted these goals and published them in </w:t>
      </w:r>
      <w:r>
        <w:rPr>
          <w:rFonts w:ascii="Arial" w:hAnsi="Arial" w:cs="Arial"/>
          <w:i/>
          <w:sz w:val="20"/>
          <w:szCs w:val="20"/>
        </w:rPr>
        <w:t>Planning for the Future: A Statewide Pathway to Excellence in Service</w:t>
      </w:r>
      <w:r>
        <w:rPr>
          <w:rFonts w:ascii="Arial" w:hAnsi="Arial" w:cs="Arial"/>
          <w:sz w:val="20"/>
          <w:szCs w:val="20"/>
        </w:rPr>
        <w:t xml:space="preserve">.  The document provides a guide for </w:t>
      </w:r>
      <w:r w:rsidR="00BA3D3D">
        <w:rPr>
          <w:rFonts w:ascii="Arial" w:hAnsi="Arial" w:cs="Arial"/>
          <w:sz w:val="20"/>
          <w:szCs w:val="20"/>
        </w:rPr>
        <w:t>District</w:t>
      </w:r>
      <w:r>
        <w:rPr>
          <w:rFonts w:ascii="Arial" w:hAnsi="Arial" w:cs="Arial"/>
          <w:sz w:val="20"/>
          <w:szCs w:val="20"/>
        </w:rPr>
        <w:t xml:space="preserve">s to model, identifying concrete goals, developing criteria to meet those goals, and providing examples to help </w:t>
      </w:r>
      <w:r w:rsidR="00BA3D3D">
        <w:rPr>
          <w:rFonts w:ascii="Arial" w:hAnsi="Arial" w:cs="Arial"/>
          <w:sz w:val="20"/>
          <w:szCs w:val="20"/>
        </w:rPr>
        <w:t>District</w:t>
      </w:r>
      <w:r>
        <w:rPr>
          <w:rFonts w:ascii="Arial" w:hAnsi="Arial" w:cs="Arial"/>
          <w:sz w:val="20"/>
          <w:szCs w:val="20"/>
        </w:rPr>
        <w:t xml:space="preserve">s improve their programs and services, enhance their engagement with their communities, and maintain their responsiveness to their region’s natural resource needs.  The standards are divided into three different </w:t>
      </w:r>
      <w:r w:rsidR="00513D6C">
        <w:rPr>
          <w:rFonts w:ascii="Arial" w:hAnsi="Arial" w:cs="Arial"/>
          <w:sz w:val="20"/>
          <w:szCs w:val="20"/>
        </w:rPr>
        <w:t xml:space="preserve">Tiers based on </w:t>
      </w:r>
      <w:r>
        <w:rPr>
          <w:rFonts w:ascii="Arial" w:hAnsi="Arial" w:cs="Arial"/>
          <w:sz w:val="20"/>
          <w:szCs w:val="20"/>
        </w:rPr>
        <w:t>levels of performance</w:t>
      </w:r>
      <w:r w:rsidR="00513D6C">
        <w:rPr>
          <w:rFonts w:ascii="Arial" w:hAnsi="Arial" w:cs="Arial"/>
          <w:sz w:val="20"/>
          <w:szCs w:val="20"/>
        </w:rPr>
        <w:t xml:space="preserve">. </w:t>
      </w:r>
      <w:r>
        <w:rPr>
          <w:rFonts w:ascii="Arial" w:hAnsi="Arial" w:cs="Arial"/>
          <w:sz w:val="20"/>
          <w:szCs w:val="20"/>
        </w:rPr>
        <w:t xml:space="preserve"> </w:t>
      </w:r>
      <w:r w:rsidR="00513D6C">
        <w:rPr>
          <w:rFonts w:ascii="Arial" w:hAnsi="Arial" w:cs="Arial"/>
          <w:sz w:val="20"/>
          <w:szCs w:val="20"/>
        </w:rPr>
        <w:t>This rulemaking adopts the goals and criteria of Tier 1, which focuses on</w:t>
      </w:r>
      <w:r>
        <w:rPr>
          <w:rFonts w:ascii="Arial" w:hAnsi="Arial" w:cs="Arial"/>
          <w:sz w:val="20"/>
          <w:szCs w:val="20"/>
        </w:rPr>
        <w:t xml:space="preserve"> the legal requirements of and good governance best practices for </w:t>
      </w:r>
      <w:r w:rsidR="00BA3D3D">
        <w:rPr>
          <w:rFonts w:ascii="Arial" w:hAnsi="Arial" w:cs="Arial"/>
          <w:sz w:val="20"/>
          <w:szCs w:val="20"/>
        </w:rPr>
        <w:t>District</w:t>
      </w:r>
      <w:r>
        <w:rPr>
          <w:rFonts w:ascii="Arial" w:hAnsi="Arial" w:cs="Arial"/>
          <w:sz w:val="20"/>
          <w:szCs w:val="20"/>
        </w:rPr>
        <w:t xml:space="preserve">s. </w:t>
      </w:r>
      <w:r w:rsidR="00513D6C">
        <w:rPr>
          <w:rFonts w:ascii="Arial" w:hAnsi="Arial" w:cs="Arial"/>
          <w:sz w:val="20"/>
          <w:szCs w:val="20"/>
        </w:rPr>
        <w:t xml:space="preserve">The Department intends to initiate future rulemakings to expand the program to include Tiers II and III to incentivize higher levels of performance.  </w:t>
      </w:r>
    </w:p>
    <w:p w14:paraId="1A4D7C03" w14:textId="3F872ADE" w:rsidR="003142CF" w:rsidRDefault="00EA6E89" w:rsidP="003142CF">
      <w:pPr>
        <w:rPr>
          <w:rFonts w:ascii="Arial" w:hAnsi="Arial" w:cs="Arial"/>
          <w:sz w:val="20"/>
          <w:szCs w:val="20"/>
        </w:rPr>
      </w:pPr>
      <w:r>
        <w:rPr>
          <w:rFonts w:ascii="Arial" w:hAnsi="Arial" w:cs="Arial"/>
          <w:sz w:val="20"/>
          <w:szCs w:val="20"/>
        </w:rPr>
        <w:t xml:space="preserve">To incentivize </w:t>
      </w:r>
      <w:r w:rsidR="00BA3D3D">
        <w:rPr>
          <w:rFonts w:ascii="Arial" w:hAnsi="Arial" w:cs="Arial"/>
          <w:sz w:val="20"/>
          <w:szCs w:val="20"/>
        </w:rPr>
        <w:t>District</w:t>
      </w:r>
      <w:r>
        <w:rPr>
          <w:rFonts w:ascii="Arial" w:hAnsi="Arial" w:cs="Arial"/>
          <w:sz w:val="20"/>
          <w:szCs w:val="20"/>
        </w:rPr>
        <w:t xml:space="preserve">s to achieve the goals outlined in </w:t>
      </w:r>
      <w:r>
        <w:rPr>
          <w:rFonts w:ascii="Arial" w:hAnsi="Arial" w:cs="Arial"/>
          <w:i/>
          <w:sz w:val="20"/>
          <w:szCs w:val="20"/>
        </w:rPr>
        <w:t xml:space="preserve">Planning for the </w:t>
      </w:r>
      <w:r w:rsidRPr="00EA6E89">
        <w:rPr>
          <w:rFonts w:ascii="Arial" w:hAnsi="Arial" w:cs="Arial"/>
          <w:i/>
          <w:sz w:val="20"/>
          <w:szCs w:val="20"/>
        </w:rPr>
        <w:t>Future</w:t>
      </w:r>
      <w:r>
        <w:rPr>
          <w:rFonts w:ascii="Arial" w:hAnsi="Arial" w:cs="Arial"/>
          <w:sz w:val="20"/>
          <w:szCs w:val="20"/>
        </w:rPr>
        <w:t xml:space="preserve"> and to add value to the</w:t>
      </w:r>
      <w:r w:rsidR="006202E1">
        <w:rPr>
          <w:rFonts w:ascii="Arial" w:hAnsi="Arial" w:cs="Arial"/>
          <w:sz w:val="20"/>
          <w:szCs w:val="20"/>
        </w:rPr>
        <w:t>ir</w:t>
      </w:r>
      <w:r>
        <w:rPr>
          <w:rFonts w:ascii="Arial" w:hAnsi="Arial" w:cs="Arial"/>
          <w:sz w:val="20"/>
          <w:szCs w:val="20"/>
        </w:rPr>
        <w:t xml:space="preserve"> accomplishment, the Association requested that the Department establish an accreditation program.  </w:t>
      </w:r>
      <w:r w:rsidR="003142CF">
        <w:rPr>
          <w:rFonts w:ascii="Arial" w:hAnsi="Arial" w:cs="Arial"/>
          <w:sz w:val="20"/>
          <w:szCs w:val="20"/>
        </w:rPr>
        <w:t xml:space="preserve">The Department determined that the rulemaking process was the most appropriate process to develop the proposed accreditation program and avoid underground regulations.  The proposed accreditation </w:t>
      </w:r>
      <w:r w:rsidR="003142CF">
        <w:rPr>
          <w:rFonts w:ascii="Arial" w:hAnsi="Arial" w:cs="Arial"/>
          <w:sz w:val="20"/>
          <w:szCs w:val="20"/>
        </w:rPr>
        <w:lastRenderedPageBreak/>
        <w:t xml:space="preserve">program reflects the goals and criteria regarding basic legal requirements and best practices for good governance identified in </w:t>
      </w:r>
      <w:r w:rsidR="003142CF">
        <w:rPr>
          <w:rFonts w:ascii="Arial" w:hAnsi="Arial" w:cs="Arial"/>
          <w:i/>
          <w:sz w:val="20"/>
          <w:szCs w:val="20"/>
        </w:rPr>
        <w:t xml:space="preserve">Planning for the </w:t>
      </w:r>
      <w:r w:rsidR="003142CF" w:rsidRPr="00EA6E89">
        <w:rPr>
          <w:rFonts w:ascii="Arial" w:hAnsi="Arial" w:cs="Arial"/>
          <w:i/>
          <w:sz w:val="20"/>
          <w:szCs w:val="20"/>
        </w:rPr>
        <w:t>Future</w:t>
      </w:r>
      <w:r w:rsidR="003142CF" w:rsidRPr="002B7CD5">
        <w:rPr>
          <w:rFonts w:ascii="Arial" w:hAnsi="Arial" w:cs="Arial"/>
          <w:sz w:val="20"/>
          <w:szCs w:val="20"/>
        </w:rPr>
        <w:t>.</w:t>
      </w:r>
      <w:r w:rsidR="003142CF">
        <w:rPr>
          <w:rFonts w:ascii="Arial" w:hAnsi="Arial" w:cs="Arial"/>
          <w:sz w:val="20"/>
          <w:szCs w:val="20"/>
        </w:rPr>
        <w:t xml:space="preserve">  </w:t>
      </w:r>
      <w:r w:rsidR="00BA3D3D">
        <w:rPr>
          <w:rFonts w:ascii="Arial" w:hAnsi="Arial" w:cs="Arial"/>
          <w:sz w:val="20"/>
          <w:szCs w:val="20"/>
        </w:rPr>
        <w:t>District</w:t>
      </w:r>
      <w:r w:rsidR="00246F95">
        <w:rPr>
          <w:rFonts w:ascii="Arial" w:hAnsi="Arial" w:cs="Arial"/>
          <w:sz w:val="20"/>
          <w:szCs w:val="20"/>
        </w:rPr>
        <w:t xml:space="preserve">s can apply for Tier I Accreditation on a voluntary basis.  Those unable to achieve accreditation can seek </w:t>
      </w:r>
      <w:r w:rsidR="006202E1">
        <w:rPr>
          <w:rFonts w:ascii="Arial" w:hAnsi="Arial" w:cs="Arial"/>
          <w:sz w:val="20"/>
          <w:szCs w:val="20"/>
        </w:rPr>
        <w:t xml:space="preserve">non-monetary </w:t>
      </w:r>
      <w:r w:rsidR="00246F95">
        <w:rPr>
          <w:rFonts w:ascii="Arial" w:hAnsi="Arial" w:cs="Arial"/>
          <w:sz w:val="20"/>
          <w:szCs w:val="20"/>
        </w:rPr>
        <w:t xml:space="preserve">technical assistance from the Department and the Association.  </w:t>
      </w:r>
    </w:p>
    <w:p w14:paraId="48326040" w14:textId="187366C1" w:rsidR="00246F95" w:rsidRDefault="00EA6E89" w:rsidP="00EA6E89">
      <w:pPr>
        <w:rPr>
          <w:rFonts w:ascii="Arial" w:hAnsi="Arial" w:cs="Arial"/>
          <w:sz w:val="20"/>
          <w:szCs w:val="20"/>
        </w:rPr>
      </w:pPr>
      <w:r>
        <w:rPr>
          <w:rFonts w:ascii="Arial" w:hAnsi="Arial" w:cs="Arial"/>
          <w:sz w:val="20"/>
          <w:szCs w:val="20"/>
        </w:rPr>
        <w:t xml:space="preserve">The status conveyed by accreditation </w:t>
      </w:r>
      <w:r w:rsidR="002B7CD5">
        <w:rPr>
          <w:rFonts w:ascii="Arial" w:hAnsi="Arial" w:cs="Arial"/>
          <w:sz w:val="20"/>
          <w:szCs w:val="20"/>
        </w:rPr>
        <w:t>will</w:t>
      </w:r>
      <w:r>
        <w:rPr>
          <w:rFonts w:ascii="Arial" w:hAnsi="Arial" w:cs="Arial"/>
          <w:sz w:val="20"/>
          <w:szCs w:val="20"/>
        </w:rPr>
        <w:t xml:space="preserve"> serve as </w:t>
      </w:r>
      <w:r w:rsidR="002B7CD5">
        <w:rPr>
          <w:rFonts w:ascii="Arial" w:hAnsi="Arial" w:cs="Arial"/>
          <w:sz w:val="20"/>
          <w:szCs w:val="20"/>
        </w:rPr>
        <w:t>an</w:t>
      </w:r>
      <w:r>
        <w:rPr>
          <w:rFonts w:ascii="Arial" w:hAnsi="Arial" w:cs="Arial"/>
          <w:sz w:val="20"/>
          <w:szCs w:val="20"/>
        </w:rPr>
        <w:t xml:space="preserve"> incentive </w:t>
      </w:r>
      <w:r w:rsidR="002B7CD5">
        <w:rPr>
          <w:rFonts w:ascii="Arial" w:hAnsi="Arial" w:cs="Arial"/>
          <w:sz w:val="20"/>
          <w:szCs w:val="20"/>
        </w:rPr>
        <w:t>for</w:t>
      </w:r>
      <w:r>
        <w:rPr>
          <w:rFonts w:ascii="Arial" w:hAnsi="Arial" w:cs="Arial"/>
          <w:sz w:val="20"/>
          <w:szCs w:val="20"/>
        </w:rPr>
        <w:t xml:space="preserve"> </w:t>
      </w:r>
      <w:r w:rsidR="00BA3D3D">
        <w:rPr>
          <w:rFonts w:ascii="Arial" w:hAnsi="Arial" w:cs="Arial"/>
          <w:sz w:val="20"/>
          <w:szCs w:val="20"/>
        </w:rPr>
        <w:t>District</w:t>
      </w:r>
      <w:r>
        <w:rPr>
          <w:rFonts w:ascii="Arial" w:hAnsi="Arial" w:cs="Arial"/>
          <w:sz w:val="20"/>
          <w:szCs w:val="20"/>
        </w:rPr>
        <w:t xml:space="preserve">s to </w:t>
      </w:r>
      <w:r w:rsidR="002B7CD5">
        <w:rPr>
          <w:rFonts w:ascii="Arial" w:hAnsi="Arial" w:cs="Arial"/>
          <w:sz w:val="20"/>
          <w:szCs w:val="20"/>
        </w:rPr>
        <w:t>improve</w:t>
      </w:r>
      <w:r w:rsidR="003142CF">
        <w:rPr>
          <w:rFonts w:ascii="Arial" w:hAnsi="Arial" w:cs="Arial"/>
          <w:sz w:val="20"/>
          <w:szCs w:val="20"/>
        </w:rPr>
        <w:t xml:space="preserve"> their capacity and performance</w:t>
      </w:r>
      <w:r>
        <w:rPr>
          <w:rFonts w:ascii="Arial" w:hAnsi="Arial" w:cs="Arial"/>
          <w:sz w:val="20"/>
          <w:szCs w:val="20"/>
        </w:rPr>
        <w:t xml:space="preserve">. </w:t>
      </w:r>
      <w:r w:rsidR="00957D37">
        <w:rPr>
          <w:rFonts w:ascii="Arial" w:hAnsi="Arial" w:cs="Arial"/>
          <w:sz w:val="20"/>
          <w:szCs w:val="20"/>
        </w:rPr>
        <w:t xml:space="preserve"> </w:t>
      </w:r>
      <w:r w:rsidR="00246F95">
        <w:rPr>
          <w:rFonts w:ascii="Arial" w:hAnsi="Arial" w:cs="Arial"/>
          <w:sz w:val="20"/>
          <w:szCs w:val="20"/>
        </w:rPr>
        <w:t xml:space="preserve">Furthermore, it </w:t>
      </w:r>
      <w:r w:rsidR="003142CF">
        <w:rPr>
          <w:rFonts w:ascii="Arial" w:hAnsi="Arial" w:cs="Arial"/>
          <w:sz w:val="20"/>
          <w:szCs w:val="20"/>
        </w:rPr>
        <w:t>will provide a third-</w:t>
      </w:r>
      <w:r w:rsidR="00957D37">
        <w:rPr>
          <w:rFonts w:ascii="Arial" w:hAnsi="Arial" w:cs="Arial"/>
          <w:sz w:val="20"/>
          <w:szCs w:val="20"/>
        </w:rPr>
        <w:t xml:space="preserve">party validation that the </w:t>
      </w:r>
      <w:r w:rsidR="00BA3D3D">
        <w:rPr>
          <w:rFonts w:ascii="Arial" w:hAnsi="Arial" w:cs="Arial"/>
          <w:sz w:val="20"/>
          <w:szCs w:val="20"/>
        </w:rPr>
        <w:t>District</w:t>
      </w:r>
      <w:r w:rsidR="00957D37">
        <w:rPr>
          <w:rFonts w:ascii="Arial" w:hAnsi="Arial" w:cs="Arial"/>
          <w:sz w:val="20"/>
          <w:szCs w:val="20"/>
        </w:rPr>
        <w:t xml:space="preserve"> in question is m</w:t>
      </w:r>
      <w:r>
        <w:rPr>
          <w:rFonts w:ascii="Arial" w:hAnsi="Arial" w:cs="Arial"/>
          <w:sz w:val="20"/>
          <w:szCs w:val="20"/>
        </w:rPr>
        <w:t>eeting legal requirements</w:t>
      </w:r>
      <w:r w:rsidR="00957D37">
        <w:rPr>
          <w:rFonts w:ascii="Arial" w:hAnsi="Arial" w:cs="Arial"/>
          <w:sz w:val="20"/>
          <w:szCs w:val="20"/>
        </w:rPr>
        <w:t xml:space="preserve"> and best practices for good governance. </w:t>
      </w:r>
      <w:r w:rsidR="00246F95">
        <w:rPr>
          <w:rFonts w:ascii="Arial" w:hAnsi="Arial" w:cs="Arial"/>
          <w:sz w:val="20"/>
          <w:szCs w:val="20"/>
        </w:rPr>
        <w:t xml:space="preserve"> This will enable the Department to easily identify </w:t>
      </w:r>
      <w:r w:rsidR="00BA3D3D">
        <w:rPr>
          <w:rFonts w:ascii="Arial" w:hAnsi="Arial" w:cs="Arial"/>
          <w:sz w:val="20"/>
          <w:szCs w:val="20"/>
        </w:rPr>
        <w:t>District</w:t>
      </w:r>
      <w:r w:rsidR="00246F95">
        <w:rPr>
          <w:rFonts w:ascii="Arial" w:hAnsi="Arial" w:cs="Arial"/>
          <w:sz w:val="20"/>
          <w:szCs w:val="20"/>
        </w:rPr>
        <w:t xml:space="preserve"> leaders as well as </w:t>
      </w:r>
      <w:r w:rsidR="00BA3D3D">
        <w:rPr>
          <w:rFonts w:ascii="Arial" w:hAnsi="Arial" w:cs="Arial"/>
          <w:sz w:val="20"/>
          <w:szCs w:val="20"/>
        </w:rPr>
        <w:t>District</w:t>
      </w:r>
      <w:r w:rsidR="00246F95">
        <w:rPr>
          <w:rFonts w:ascii="Arial" w:hAnsi="Arial" w:cs="Arial"/>
          <w:sz w:val="20"/>
          <w:szCs w:val="20"/>
        </w:rPr>
        <w:t xml:space="preserve">s that need additional assistance.  </w:t>
      </w:r>
      <w:r w:rsidR="00246F95" w:rsidRPr="006E7FE5">
        <w:rPr>
          <w:rFonts w:ascii="Arial" w:hAnsi="Arial" w:cs="Arial"/>
          <w:sz w:val="20"/>
          <w:szCs w:val="20"/>
        </w:rPr>
        <w:t>The Department and the Association</w:t>
      </w:r>
      <w:r w:rsidR="00246F95">
        <w:rPr>
          <w:rFonts w:ascii="Arial" w:hAnsi="Arial" w:cs="Arial"/>
          <w:sz w:val="20"/>
          <w:szCs w:val="20"/>
        </w:rPr>
        <w:t xml:space="preserve"> can then target their assistance efforts to better meet the needs of </w:t>
      </w:r>
      <w:r w:rsidR="00BA3D3D">
        <w:rPr>
          <w:rFonts w:ascii="Arial" w:hAnsi="Arial" w:cs="Arial"/>
          <w:sz w:val="20"/>
          <w:szCs w:val="20"/>
        </w:rPr>
        <w:t>District</w:t>
      </w:r>
      <w:r w:rsidR="00246F95">
        <w:rPr>
          <w:rFonts w:ascii="Arial" w:hAnsi="Arial" w:cs="Arial"/>
          <w:sz w:val="20"/>
          <w:szCs w:val="20"/>
        </w:rPr>
        <w:t xml:space="preserve">s at all levels. Other governmental and non-governmental organizations could also use the proposed accreditation program as one method to evaluate </w:t>
      </w:r>
      <w:r w:rsidR="00BA3D3D">
        <w:rPr>
          <w:rFonts w:ascii="Arial" w:hAnsi="Arial" w:cs="Arial"/>
          <w:sz w:val="20"/>
          <w:szCs w:val="20"/>
        </w:rPr>
        <w:t>District</w:t>
      </w:r>
      <w:r w:rsidR="00246F95">
        <w:rPr>
          <w:rFonts w:ascii="Arial" w:hAnsi="Arial" w:cs="Arial"/>
          <w:sz w:val="20"/>
          <w:szCs w:val="20"/>
        </w:rPr>
        <w:t xml:space="preserve">s for financial assistance. </w:t>
      </w:r>
    </w:p>
    <w:p w14:paraId="23B12D49" w14:textId="77777777" w:rsidR="00882671" w:rsidRPr="00CC4DC7" w:rsidRDefault="00A552E6">
      <w:pPr>
        <w:rPr>
          <w:rFonts w:ascii="Arial" w:hAnsi="Arial" w:cs="Arial"/>
          <w:b/>
          <w:sz w:val="24"/>
          <w:szCs w:val="20"/>
        </w:rPr>
      </w:pPr>
      <w:r w:rsidRPr="00CC4DC7">
        <w:rPr>
          <w:rFonts w:ascii="Arial" w:hAnsi="Arial" w:cs="Arial"/>
          <w:b/>
          <w:smallCaps/>
          <w:sz w:val="24"/>
          <w:szCs w:val="20"/>
        </w:rPr>
        <w:t xml:space="preserve">Detailed </w:t>
      </w:r>
      <w:r w:rsidR="00882671" w:rsidRPr="00CC4DC7">
        <w:rPr>
          <w:rFonts w:ascii="Arial" w:hAnsi="Arial" w:cs="Arial"/>
          <w:b/>
          <w:smallCaps/>
          <w:sz w:val="24"/>
          <w:szCs w:val="20"/>
        </w:rPr>
        <w:t>S</w:t>
      </w:r>
      <w:r w:rsidRPr="00CC4DC7">
        <w:rPr>
          <w:rFonts w:ascii="Arial" w:hAnsi="Arial" w:cs="Arial"/>
          <w:b/>
          <w:smallCaps/>
          <w:sz w:val="24"/>
          <w:szCs w:val="20"/>
        </w:rPr>
        <w:t>tatement of Specific Purpose and Rationale</w:t>
      </w:r>
    </w:p>
    <w:p w14:paraId="5F22FC05" w14:textId="77777777" w:rsidR="00E53486" w:rsidRDefault="00E53486">
      <w:pPr>
        <w:rPr>
          <w:rFonts w:ascii="Arial" w:hAnsi="Arial" w:cs="Arial"/>
          <w:b/>
          <w:sz w:val="20"/>
          <w:szCs w:val="20"/>
        </w:rPr>
      </w:pPr>
      <w:r>
        <w:rPr>
          <w:rFonts w:ascii="Arial" w:hAnsi="Arial" w:cs="Arial"/>
          <w:b/>
          <w:sz w:val="20"/>
          <w:szCs w:val="20"/>
        </w:rPr>
        <w:t>§3200</w:t>
      </w:r>
      <w:r w:rsidRPr="00E53486">
        <w:rPr>
          <w:rFonts w:ascii="Arial" w:hAnsi="Arial" w:cs="Arial"/>
          <w:b/>
          <w:sz w:val="20"/>
          <w:szCs w:val="20"/>
        </w:rPr>
        <w:t>.</w:t>
      </w:r>
      <w:r>
        <w:rPr>
          <w:rFonts w:ascii="Arial" w:hAnsi="Arial" w:cs="Arial"/>
          <w:b/>
          <w:sz w:val="20"/>
          <w:szCs w:val="20"/>
        </w:rPr>
        <w:t xml:space="preserve"> Definitions.</w:t>
      </w:r>
    </w:p>
    <w:p w14:paraId="5C2B35FD" w14:textId="77777777" w:rsidR="00DE79CF" w:rsidRDefault="00DE79CF">
      <w:pPr>
        <w:rPr>
          <w:rFonts w:ascii="Arial" w:hAnsi="Arial" w:cs="Arial"/>
          <w:sz w:val="20"/>
          <w:szCs w:val="20"/>
        </w:rPr>
      </w:pPr>
      <w:r>
        <w:rPr>
          <w:rFonts w:ascii="Arial" w:hAnsi="Arial" w:cs="Arial"/>
          <w:sz w:val="20"/>
          <w:szCs w:val="20"/>
        </w:rPr>
        <w:t>A number of key terms found in Article 6 require definition because they are us</w:t>
      </w:r>
      <w:r w:rsidR="006E050C">
        <w:rPr>
          <w:rFonts w:ascii="Arial" w:hAnsi="Arial" w:cs="Arial"/>
          <w:sz w:val="20"/>
          <w:szCs w:val="20"/>
        </w:rPr>
        <w:t xml:space="preserve">ed to convey a specific meaning and could be </w:t>
      </w:r>
      <w:r>
        <w:rPr>
          <w:rFonts w:ascii="Arial" w:hAnsi="Arial" w:cs="Arial"/>
          <w:sz w:val="20"/>
          <w:szCs w:val="20"/>
        </w:rPr>
        <w:t>subject to more than one interpretat</w:t>
      </w:r>
      <w:r w:rsidR="006E050C">
        <w:rPr>
          <w:rFonts w:ascii="Arial" w:hAnsi="Arial" w:cs="Arial"/>
          <w:sz w:val="20"/>
          <w:szCs w:val="20"/>
        </w:rPr>
        <w:t>ion</w:t>
      </w:r>
      <w:r>
        <w:rPr>
          <w:rFonts w:ascii="Arial" w:hAnsi="Arial" w:cs="Arial"/>
          <w:sz w:val="20"/>
          <w:szCs w:val="20"/>
        </w:rPr>
        <w:t xml:space="preserve">.  The purpose of </w:t>
      </w:r>
      <w:r w:rsidRPr="00DE79CF">
        <w:rPr>
          <w:rFonts w:ascii="Arial" w:hAnsi="Arial" w:cs="Arial"/>
          <w:sz w:val="20"/>
          <w:szCs w:val="20"/>
        </w:rPr>
        <w:t>§3200</w:t>
      </w:r>
      <w:r>
        <w:rPr>
          <w:rFonts w:ascii="Arial" w:hAnsi="Arial" w:cs="Arial"/>
          <w:sz w:val="20"/>
          <w:szCs w:val="20"/>
        </w:rPr>
        <w:t xml:space="preserve"> is to define each of these key terms, which are usually included without modification to support consistent interpretations of the regulations.</w:t>
      </w:r>
    </w:p>
    <w:p w14:paraId="00C31384" w14:textId="28B0A9E8" w:rsidR="00DE79CF" w:rsidRDefault="00DE79CF">
      <w:pPr>
        <w:rPr>
          <w:rFonts w:ascii="Arial" w:hAnsi="Arial" w:cs="Arial"/>
          <w:sz w:val="20"/>
          <w:szCs w:val="20"/>
        </w:rPr>
      </w:pPr>
      <w:r>
        <w:rPr>
          <w:rFonts w:ascii="Arial" w:hAnsi="Arial" w:cs="Arial"/>
          <w:sz w:val="20"/>
          <w:szCs w:val="20"/>
        </w:rPr>
        <w:t xml:space="preserve">The terms </w:t>
      </w:r>
      <w:r w:rsidR="003E09E0">
        <w:rPr>
          <w:rFonts w:ascii="Arial" w:hAnsi="Arial" w:cs="Arial"/>
          <w:sz w:val="20"/>
          <w:szCs w:val="20"/>
        </w:rPr>
        <w:t>“</w:t>
      </w:r>
      <w:r>
        <w:rPr>
          <w:rFonts w:ascii="Arial" w:hAnsi="Arial" w:cs="Arial"/>
          <w:sz w:val="20"/>
          <w:szCs w:val="20"/>
        </w:rPr>
        <w:t>Department</w:t>
      </w:r>
      <w:r w:rsidR="003E09E0">
        <w:rPr>
          <w:rFonts w:ascii="Arial" w:hAnsi="Arial" w:cs="Arial"/>
          <w:sz w:val="20"/>
          <w:szCs w:val="20"/>
        </w:rPr>
        <w:t>,</w:t>
      </w:r>
      <w:r>
        <w:rPr>
          <w:rFonts w:ascii="Arial" w:hAnsi="Arial" w:cs="Arial"/>
          <w:sz w:val="20"/>
          <w:szCs w:val="20"/>
        </w:rPr>
        <w:t>”</w:t>
      </w:r>
      <w:r w:rsidR="003E09E0">
        <w:rPr>
          <w:rFonts w:ascii="Arial" w:hAnsi="Arial" w:cs="Arial"/>
          <w:sz w:val="20"/>
          <w:szCs w:val="20"/>
        </w:rPr>
        <w:t xml:space="preserve"> and “</w:t>
      </w:r>
      <w:r w:rsidR="00BA3D3D">
        <w:rPr>
          <w:rFonts w:ascii="Arial" w:hAnsi="Arial" w:cs="Arial"/>
          <w:sz w:val="20"/>
          <w:szCs w:val="20"/>
        </w:rPr>
        <w:t>District</w:t>
      </w:r>
      <w:r w:rsidR="003E09E0">
        <w:rPr>
          <w:rFonts w:ascii="Arial" w:hAnsi="Arial" w:cs="Arial"/>
          <w:sz w:val="20"/>
          <w:szCs w:val="20"/>
        </w:rPr>
        <w:t>”</w:t>
      </w:r>
      <w:r>
        <w:rPr>
          <w:rFonts w:ascii="Arial" w:hAnsi="Arial" w:cs="Arial"/>
          <w:sz w:val="20"/>
          <w:szCs w:val="20"/>
        </w:rPr>
        <w:t xml:space="preserve"> are defined by statute</w:t>
      </w:r>
      <w:r w:rsidR="003E09E0">
        <w:rPr>
          <w:rFonts w:ascii="Arial" w:hAnsi="Arial" w:cs="Arial"/>
          <w:sz w:val="20"/>
          <w:szCs w:val="20"/>
        </w:rPr>
        <w:t xml:space="preserve"> in</w:t>
      </w:r>
      <w:r>
        <w:rPr>
          <w:rFonts w:ascii="Arial" w:hAnsi="Arial" w:cs="Arial"/>
          <w:sz w:val="20"/>
          <w:szCs w:val="20"/>
        </w:rPr>
        <w:t xml:space="preserve"> Public Resources Code</w:t>
      </w:r>
      <w:r w:rsidR="003E09E0">
        <w:rPr>
          <w:rFonts w:ascii="Arial" w:hAnsi="Arial" w:cs="Arial"/>
          <w:sz w:val="20"/>
          <w:szCs w:val="20"/>
        </w:rPr>
        <w:t xml:space="preserve"> sections 9017 and 9021, respectively.  The definitions provided for these terms in proposed section 3200 are essentially identical to the statutory definitions.  It is necessary to add these definitions to make clear that the statutory definitions are operative in Article 6.</w:t>
      </w:r>
    </w:p>
    <w:p w14:paraId="56D051F2" w14:textId="7DE20C44" w:rsidR="00012B56" w:rsidRDefault="00012B56">
      <w:pPr>
        <w:rPr>
          <w:rFonts w:ascii="Arial" w:hAnsi="Arial" w:cs="Arial"/>
          <w:sz w:val="20"/>
          <w:szCs w:val="20"/>
        </w:rPr>
      </w:pPr>
      <w:r>
        <w:rPr>
          <w:rFonts w:ascii="Arial" w:hAnsi="Arial" w:cs="Arial"/>
          <w:sz w:val="20"/>
          <w:szCs w:val="20"/>
        </w:rPr>
        <w:t>The term “</w:t>
      </w:r>
      <w:r w:rsidRPr="002A57A9">
        <w:rPr>
          <w:rFonts w:ascii="Arial" w:hAnsi="Arial" w:cs="Arial"/>
          <w:sz w:val="20"/>
          <w:szCs w:val="20"/>
        </w:rPr>
        <w:t>program</w:t>
      </w:r>
      <w:r>
        <w:rPr>
          <w:rFonts w:ascii="Arial" w:hAnsi="Arial" w:cs="Arial"/>
          <w:sz w:val="20"/>
          <w:szCs w:val="20"/>
        </w:rPr>
        <w:t xml:space="preserve">” is defined to be the short-hand reference to the Resource Conservation </w:t>
      </w:r>
      <w:r w:rsidR="00BA3D3D">
        <w:rPr>
          <w:rFonts w:ascii="Arial" w:hAnsi="Arial" w:cs="Arial"/>
          <w:sz w:val="20"/>
          <w:szCs w:val="20"/>
        </w:rPr>
        <w:t>District</w:t>
      </w:r>
      <w:r>
        <w:rPr>
          <w:rFonts w:ascii="Arial" w:hAnsi="Arial" w:cs="Arial"/>
          <w:sz w:val="20"/>
          <w:szCs w:val="20"/>
        </w:rPr>
        <w:t xml:space="preserve"> Accreditation Program </w:t>
      </w:r>
      <w:r w:rsidR="001E723D">
        <w:rPr>
          <w:rFonts w:ascii="Arial" w:hAnsi="Arial" w:cs="Arial"/>
          <w:sz w:val="20"/>
          <w:szCs w:val="20"/>
        </w:rPr>
        <w:t xml:space="preserve">established in Article 6.  This short-hand reference is necessary to prevent the regulation from becoming unnecessarily wordy and lengthy. </w:t>
      </w:r>
    </w:p>
    <w:p w14:paraId="10E48417" w14:textId="77777777" w:rsidR="00210212" w:rsidRPr="00DE79CF" w:rsidRDefault="00210212">
      <w:pPr>
        <w:rPr>
          <w:rFonts w:ascii="Arial" w:hAnsi="Arial" w:cs="Arial"/>
          <w:sz w:val="20"/>
          <w:szCs w:val="20"/>
        </w:rPr>
      </w:pPr>
      <w:r>
        <w:rPr>
          <w:rFonts w:ascii="Arial" w:hAnsi="Arial" w:cs="Arial"/>
          <w:sz w:val="20"/>
          <w:szCs w:val="20"/>
        </w:rPr>
        <w:t>Section 3200 is necessary to avoid ambiguity and ensure that those who are subject to the requirements of Article 6 are able to understand and interpret the regulation correctly.</w:t>
      </w:r>
    </w:p>
    <w:p w14:paraId="29AC16C3" w14:textId="77777777" w:rsidR="00E53486" w:rsidRDefault="00E53486">
      <w:pPr>
        <w:rPr>
          <w:rFonts w:ascii="Arial" w:hAnsi="Arial" w:cs="Arial"/>
          <w:b/>
          <w:sz w:val="20"/>
          <w:szCs w:val="20"/>
        </w:rPr>
      </w:pPr>
      <w:r>
        <w:rPr>
          <w:rFonts w:ascii="Arial" w:hAnsi="Arial" w:cs="Arial"/>
          <w:b/>
          <w:sz w:val="20"/>
          <w:szCs w:val="20"/>
        </w:rPr>
        <w:t>§3201</w:t>
      </w:r>
      <w:r w:rsidRPr="00E53486">
        <w:rPr>
          <w:rFonts w:ascii="Arial" w:hAnsi="Arial" w:cs="Arial"/>
          <w:b/>
          <w:sz w:val="20"/>
          <w:szCs w:val="20"/>
        </w:rPr>
        <w:t>.</w:t>
      </w:r>
      <w:r>
        <w:rPr>
          <w:rFonts w:ascii="Arial" w:hAnsi="Arial" w:cs="Arial"/>
          <w:b/>
          <w:sz w:val="20"/>
          <w:szCs w:val="20"/>
        </w:rPr>
        <w:t xml:space="preserve"> Voluntary Review</w:t>
      </w:r>
      <w:r w:rsidR="00682140">
        <w:rPr>
          <w:rFonts w:ascii="Arial" w:hAnsi="Arial" w:cs="Arial"/>
          <w:b/>
          <w:sz w:val="20"/>
          <w:szCs w:val="20"/>
        </w:rPr>
        <w:t>.</w:t>
      </w:r>
    </w:p>
    <w:p w14:paraId="49F1F75A" w14:textId="0DA7AA78" w:rsidR="00210212" w:rsidRPr="00210212" w:rsidRDefault="00210212">
      <w:pPr>
        <w:rPr>
          <w:rFonts w:ascii="Arial" w:hAnsi="Arial" w:cs="Arial"/>
          <w:sz w:val="20"/>
          <w:szCs w:val="20"/>
        </w:rPr>
      </w:pPr>
      <w:r>
        <w:rPr>
          <w:rFonts w:ascii="Arial" w:hAnsi="Arial" w:cs="Arial"/>
          <w:sz w:val="20"/>
          <w:szCs w:val="20"/>
        </w:rPr>
        <w:t>The purpose of section 3201 is to clarify that</w:t>
      </w:r>
      <w:r w:rsidR="00C3636A">
        <w:rPr>
          <w:rFonts w:ascii="Arial" w:hAnsi="Arial" w:cs="Arial"/>
          <w:sz w:val="20"/>
          <w:szCs w:val="20"/>
        </w:rPr>
        <w:t xml:space="preserve"> </w:t>
      </w:r>
      <w:r w:rsidR="00BA3D3D">
        <w:rPr>
          <w:rFonts w:ascii="Arial" w:hAnsi="Arial" w:cs="Arial"/>
          <w:sz w:val="20"/>
          <w:szCs w:val="20"/>
        </w:rPr>
        <w:t>District</w:t>
      </w:r>
      <w:r w:rsidR="00C3636A">
        <w:rPr>
          <w:rFonts w:ascii="Arial" w:hAnsi="Arial" w:cs="Arial"/>
          <w:sz w:val="20"/>
          <w:szCs w:val="20"/>
        </w:rPr>
        <w:t xml:space="preserve"> participation in the</w:t>
      </w:r>
      <w:r>
        <w:rPr>
          <w:rFonts w:ascii="Arial" w:hAnsi="Arial" w:cs="Arial"/>
          <w:sz w:val="20"/>
          <w:szCs w:val="20"/>
        </w:rPr>
        <w:t xml:space="preserve"> proposed accreditation program is voluntary.  </w:t>
      </w:r>
      <w:r w:rsidR="00246F95">
        <w:rPr>
          <w:rFonts w:ascii="Arial" w:hAnsi="Arial" w:cs="Arial"/>
          <w:sz w:val="20"/>
          <w:szCs w:val="20"/>
        </w:rPr>
        <w:t>This is necessary to clarify that t</w:t>
      </w:r>
      <w:r>
        <w:rPr>
          <w:rFonts w:ascii="Arial" w:hAnsi="Arial" w:cs="Arial"/>
          <w:sz w:val="20"/>
          <w:szCs w:val="20"/>
        </w:rPr>
        <w:t xml:space="preserve">he Department will not review all </w:t>
      </w:r>
      <w:r w:rsidR="00BA3D3D">
        <w:rPr>
          <w:rFonts w:ascii="Arial" w:hAnsi="Arial" w:cs="Arial"/>
          <w:sz w:val="20"/>
          <w:szCs w:val="20"/>
        </w:rPr>
        <w:t>District</w:t>
      </w:r>
      <w:r>
        <w:rPr>
          <w:rFonts w:ascii="Arial" w:hAnsi="Arial" w:cs="Arial"/>
          <w:sz w:val="20"/>
          <w:szCs w:val="20"/>
        </w:rPr>
        <w:t xml:space="preserve">s for accreditation; it will only review those that have </w:t>
      </w:r>
      <w:r w:rsidR="00E20068">
        <w:rPr>
          <w:rFonts w:ascii="Arial" w:hAnsi="Arial" w:cs="Arial"/>
          <w:sz w:val="20"/>
          <w:szCs w:val="20"/>
        </w:rPr>
        <w:t>applied</w:t>
      </w:r>
      <w:r w:rsidRPr="006E7FE5">
        <w:rPr>
          <w:rFonts w:ascii="Arial" w:hAnsi="Arial" w:cs="Arial"/>
          <w:sz w:val="20"/>
          <w:szCs w:val="20"/>
        </w:rPr>
        <w:t xml:space="preserve">.  </w:t>
      </w:r>
      <w:r w:rsidR="006F5894" w:rsidRPr="006E7FE5">
        <w:rPr>
          <w:rFonts w:ascii="Arial" w:hAnsi="Arial" w:cs="Arial"/>
          <w:sz w:val="20"/>
          <w:szCs w:val="20"/>
        </w:rPr>
        <w:t xml:space="preserve">Furthermore, the Department is not requiring accreditation as a condition for </w:t>
      </w:r>
      <w:r w:rsidR="006202E1" w:rsidRPr="006E7FE5">
        <w:rPr>
          <w:rFonts w:ascii="Arial" w:hAnsi="Arial" w:cs="Arial"/>
          <w:sz w:val="20"/>
          <w:szCs w:val="20"/>
        </w:rPr>
        <w:t xml:space="preserve">non-monetary </w:t>
      </w:r>
      <w:r w:rsidR="00246F95" w:rsidRPr="006E7FE5">
        <w:rPr>
          <w:rFonts w:ascii="Arial" w:hAnsi="Arial" w:cs="Arial"/>
          <w:sz w:val="20"/>
          <w:szCs w:val="20"/>
        </w:rPr>
        <w:t xml:space="preserve">technical assistance and outreach.  </w:t>
      </w:r>
    </w:p>
    <w:p w14:paraId="62AB2098" w14:textId="0A0902BF" w:rsidR="00F0134E" w:rsidRDefault="00E53486">
      <w:pPr>
        <w:rPr>
          <w:rFonts w:ascii="Arial" w:hAnsi="Arial" w:cs="Arial"/>
          <w:b/>
          <w:sz w:val="20"/>
          <w:szCs w:val="20"/>
        </w:rPr>
      </w:pPr>
      <w:r w:rsidRPr="00E53486">
        <w:rPr>
          <w:rFonts w:ascii="Arial" w:hAnsi="Arial" w:cs="Arial"/>
          <w:b/>
          <w:sz w:val="20"/>
          <w:szCs w:val="20"/>
        </w:rPr>
        <w:t xml:space="preserve">§3202. Tier </w:t>
      </w:r>
      <w:r w:rsidR="009B7826">
        <w:rPr>
          <w:rFonts w:ascii="Arial" w:hAnsi="Arial" w:cs="Arial"/>
          <w:b/>
          <w:sz w:val="20"/>
          <w:szCs w:val="20"/>
        </w:rPr>
        <w:t>I</w:t>
      </w:r>
      <w:r w:rsidRPr="00E53486">
        <w:rPr>
          <w:rFonts w:ascii="Arial" w:hAnsi="Arial" w:cs="Arial"/>
          <w:b/>
          <w:sz w:val="20"/>
          <w:szCs w:val="20"/>
        </w:rPr>
        <w:t xml:space="preserve">. </w:t>
      </w:r>
    </w:p>
    <w:p w14:paraId="44FE37DD" w14:textId="00D8B2D9" w:rsidR="00EE6ED9" w:rsidRPr="00EE6ED9" w:rsidRDefault="00E7601B" w:rsidP="009D7E0A">
      <w:pPr>
        <w:rPr>
          <w:rFonts w:ascii="Arial" w:hAnsi="Arial" w:cs="Arial"/>
          <w:sz w:val="20"/>
          <w:szCs w:val="20"/>
          <w:u w:val="single"/>
        </w:rPr>
      </w:pPr>
      <w:r w:rsidRPr="00E7601B">
        <w:rPr>
          <w:rFonts w:ascii="Arial" w:hAnsi="Arial" w:cs="Arial"/>
          <w:sz w:val="20"/>
          <w:szCs w:val="20"/>
          <w:u w:val="single"/>
        </w:rPr>
        <w:t>§</w:t>
      </w:r>
      <w:r w:rsidR="000B0368">
        <w:rPr>
          <w:rFonts w:ascii="Arial" w:hAnsi="Arial" w:cs="Arial"/>
          <w:sz w:val="20"/>
          <w:szCs w:val="20"/>
          <w:u w:val="single"/>
        </w:rPr>
        <w:t>3202</w:t>
      </w:r>
      <w:r w:rsidR="00EE6ED9">
        <w:rPr>
          <w:rFonts w:ascii="Arial" w:hAnsi="Arial" w:cs="Arial"/>
          <w:sz w:val="20"/>
          <w:szCs w:val="20"/>
          <w:u w:val="single"/>
        </w:rPr>
        <w:t>a</w:t>
      </w:r>
    </w:p>
    <w:p w14:paraId="5A0E4C72" w14:textId="2C34F7F8" w:rsidR="00E20068" w:rsidRDefault="00392ABB" w:rsidP="009D7E0A">
      <w:pPr>
        <w:rPr>
          <w:rFonts w:ascii="Arial" w:hAnsi="Arial" w:cs="Arial"/>
          <w:sz w:val="20"/>
          <w:szCs w:val="20"/>
        </w:rPr>
      </w:pPr>
      <w:r>
        <w:rPr>
          <w:rFonts w:ascii="Arial" w:hAnsi="Arial" w:cs="Arial"/>
          <w:sz w:val="20"/>
          <w:szCs w:val="20"/>
        </w:rPr>
        <w:t xml:space="preserve">The purpose of </w:t>
      </w:r>
      <w:r w:rsidR="006F5894">
        <w:rPr>
          <w:rFonts w:ascii="Arial" w:hAnsi="Arial" w:cs="Arial"/>
          <w:sz w:val="20"/>
          <w:szCs w:val="20"/>
        </w:rPr>
        <w:t xml:space="preserve">section </w:t>
      </w:r>
      <w:r w:rsidR="00E53486" w:rsidRPr="00E53486">
        <w:rPr>
          <w:rFonts w:ascii="Arial" w:hAnsi="Arial" w:cs="Arial"/>
          <w:sz w:val="20"/>
          <w:szCs w:val="20"/>
        </w:rPr>
        <w:t>3202</w:t>
      </w:r>
      <w:r w:rsidR="00EE6ED9">
        <w:rPr>
          <w:rFonts w:ascii="Arial" w:hAnsi="Arial" w:cs="Arial"/>
          <w:sz w:val="20"/>
          <w:szCs w:val="20"/>
        </w:rPr>
        <w:t>a</w:t>
      </w:r>
      <w:r w:rsidR="00E53486">
        <w:rPr>
          <w:rFonts w:ascii="Arial" w:hAnsi="Arial" w:cs="Arial"/>
          <w:sz w:val="20"/>
          <w:szCs w:val="20"/>
        </w:rPr>
        <w:t xml:space="preserve"> </w:t>
      </w:r>
      <w:r>
        <w:rPr>
          <w:rFonts w:ascii="Arial" w:hAnsi="Arial" w:cs="Arial"/>
          <w:sz w:val="20"/>
          <w:szCs w:val="20"/>
        </w:rPr>
        <w:t xml:space="preserve">is to establish the requirements a </w:t>
      </w:r>
      <w:r w:rsidR="00BA3D3D">
        <w:rPr>
          <w:rFonts w:ascii="Arial" w:hAnsi="Arial" w:cs="Arial"/>
          <w:sz w:val="20"/>
          <w:szCs w:val="20"/>
        </w:rPr>
        <w:t>District</w:t>
      </w:r>
      <w:r>
        <w:rPr>
          <w:rFonts w:ascii="Arial" w:hAnsi="Arial" w:cs="Arial"/>
          <w:sz w:val="20"/>
          <w:szCs w:val="20"/>
        </w:rPr>
        <w:t xml:space="preserve"> must meet in order to achieve a </w:t>
      </w:r>
      <w:r w:rsidR="00DA1579">
        <w:rPr>
          <w:rFonts w:ascii="Arial" w:hAnsi="Arial" w:cs="Arial"/>
          <w:sz w:val="20"/>
          <w:szCs w:val="20"/>
        </w:rPr>
        <w:t xml:space="preserve">Tier I Accreditation </w:t>
      </w:r>
      <w:r>
        <w:rPr>
          <w:rFonts w:ascii="Arial" w:hAnsi="Arial" w:cs="Arial"/>
          <w:sz w:val="20"/>
          <w:szCs w:val="20"/>
        </w:rPr>
        <w:t xml:space="preserve">rating.  </w:t>
      </w:r>
    </w:p>
    <w:p w14:paraId="71979A76" w14:textId="63E72FFB" w:rsidR="009D7E0A" w:rsidRDefault="00BA3D3D" w:rsidP="009D7E0A">
      <w:pPr>
        <w:rPr>
          <w:rFonts w:ascii="Arial" w:hAnsi="Arial" w:cs="Arial"/>
          <w:sz w:val="20"/>
          <w:szCs w:val="20"/>
        </w:rPr>
      </w:pPr>
      <w:r>
        <w:rPr>
          <w:rFonts w:ascii="Arial" w:hAnsi="Arial" w:cs="Arial"/>
          <w:sz w:val="20"/>
          <w:szCs w:val="20"/>
        </w:rPr>
        <w:t>District</w:t>
      </w:r>
      <w:r w:rsidR="00404D30">
        <w:rPr>
          <w:rFonts w:ascii="Arial" w:hAnsi="Arial" w:cs="Arial"/>
          <w:sz w:val="20"/>
          <w:szCs w:val="20"/>
        </w:rPr>
        <w:t xml:space="preserve">s are </w:t>
      </w:r>
      <w:r w:rsidR="00C3636A">
        <w:rPr>
          <w:rFonts w:ascii="Arial" w:hAnsi="Arial" w:cs="Arial"/>
          <w:sz w:val="20"/>
          <w:szCs w:val="20"/>
        </w:rPr>
        <w:t xml:space="preserve">local </w:t>
      </w:r>
      <w:r w:rsidR="00404D30">
        <w:rPr>
          <w:rFonts w:ascii="Arial" w:hAnsi="Arial" w:cs="Arial"/>
          <w:sz w:val="20"/>
          <w:szCs w:val="20"/>
        </w:rPr>
        <w:t xml:space="preserve">government entities whose decisions fundamentally affect the public.  As such, these </w:t>
      </w:r>
      <w:r>
        <w:rPr>
          <w:rFonts w:ascii="Arial" w:hAnsi="Arial" w:cs="Arial"/>
          <w:sz w:val="20"/>
          <w:szCs w:val="20"/>
        </w:rPr>
        <w:t>District</w:t>
      </w:r>
      <w:r w:rsidR="00404D30">
        <w:rPr>
          <w:rFonts w:ascii="Arial" w:hAnsi="Arial" w:cs="Arial"/>
          <w:sz w:val="20"/>
          <w:szCs w:val="20"/>
        </w:rPr>
        <w:t>s have a special responsibility to ensure that their</w:t>
      </w:r>
      <w:r w:rsidR="00C3636A">
        <w:rPr>
          <w:rFonts w:ascii="Arial" w:hAnsi="Arial" w:cs="Arial"/>
          <w:sz w:val="20"/>
          <w:szCs w:val="20"/>
        </w:rPr>
        <w:t xml:space="preserve"> management and</w:t>
      </w:r>
      <w:r w:rsidR="00404D30">
        <w:rPr>
          <w:rFonts w:ascii="Arial" w:hAnsi="Arial" w:cs="Arial"/>
          <w:sz w:val="20"/>
          <w:szCs w:val="20"/>
        </w:rPr>
        <w:t xml:space="preserve"> decision</w:t>
      </w:r>
      <w:r w:rsidR="00E20068">
        <w:rPr>
          <w:rFonts w:ascii="Arial" w:hAnsi="Arial" w:cs="Arial"/>
          <w:sz w:val="20"/>
          <w:szCs w:val="20"/>
        </w:rPr>
        <w:t>-</w:t>
      </w:r>
      <w:r w:rsidR="00404D30">
        <w:rPr>
          <w:rFonts w:ascii="Arial" w:hAnsi="Arial" w:cs="Arial"/>
          <w:sz w:val="20"/>
          <w:szCs w:val="20"/>
        </w:rPr>
        <w:t xml:space="preserve">making processes meet or exceed best practices requirements.  </w:t>
      </w:r>
      <w:r w:rsidR="00F677C1">
        <w:rPr>
          <w:rFonts w:ascii="Arial" w:hAnsi="Arial" w:cs="Arial"/>
          <w:sz w:val="20"/>
          <w:szCs w:val="20"/>
        </w:rPr>
        <w:t>Good governance</w:t>
      </w:r>
      <w:r w:rsidR="00404D30">
        <w:rPr>
          <w:rFonts w:ascii="Arial" w:hAnsi="Arial" w:cs="Arial"/>
          <w:sz w:val="20"/>
          <w:szCs w:val="20"/>
        </w:rPr>
        <w:t xml:space="preserve"> practices reflect these high standards.  Good governance</w:t>
      </w:r>
      <w:r w:rsidR="00F677C1">
        <w:rPr>
          <w:rFonts w:ascii="Arial" w:hAnsi="Arial" w:cs="Arial"/>
          <w:sz w:val="20"/>
          <w:szCs w:val="20"/>
        </w:rPr>
        <w:t xml:space="preserve"> requires accountability, transparency, and responsiveness to the public.  It also requires that </w:t>
      </w:r>
      <w:r w:rsidR="009D7E0A">
        <w:rPr>
          <w:rFonts w:ascii="Arial" w:hAnsi="Arial" w:cs="Arial"/>
          <w:sz w:val="20"/>
          <w:szCs w:val="20"/>
        </w:rPr>
        <w:t>government</w:t>
      </w:r>
      <w:r w:rsidR="00404D30">
        <w:rPr>
          <w:rFonts w:ascii="Arial" w:hAnsi="Arial" w:cs="Arial"/>
          <w:sz w:val="20"/>
          <w:szCs w:val="20"/>
        </w:rPr>
        <w:t xml:space="preserve"> follow the rule of law, </w:t>
      </w:r>
      <w:r w:rsidR="009D7E0A">
        <w:rPr>
          <w:rFonts w:ascii="Arial" w:hAnsi="Arial" w:cs="Arial"/>
          <w:sz w:val="20"/>
          <w:szCs w:val="20"/>
        </w:rPr>
        <w:t>and is</w:t>
      </w:r>
      <w:r w:rsidR="00404D30">
        <w:rPr>
          <w:rFonts w:ascii="Arial" w:hAnsi="Arial" w:cs="Arial"/>
          <w:sz w:val="20"/>
          <w:szCs w:val="20"/>
        </w:rPr>
        <w:t xml:space="preserve"> equitable, inclusive, and participatory.  Furthermore, good governance requires effectiveness and efficiency</w:t>
      </w:r>
      <w:r w:rsidR="00F677C1">
        <w:rPr>
          <w:rFonts w:ascii="Arial" w:hAnsi="Arial" w:cs="Arial"/>
          <w:sz w:val="20"/>
          <w:szCs w:val="20"/>
        </w:rPr>
        <w:t xml:space="preserve">. </w:t>
      </w:r>
      <w:r w:rsidR="00404D30" w:rsidRPr="00404D30">
        <w:rPr>
          <w:rFonts w:ascii="Arial" w:hAnsi="Arial" w:cs="Arial"/>
          <w:sz w:val="20"/>
          <w:szCs w:val="20"/>
        </w:rPr>
        <w:t xml:space="preserve"> </w:t>
      </w:r>
      <w:r w:rsidR="00404D30">
        <w:rPr>
          <w:rFonts w:ascii="Arial" w:hAnsi="Arial" w:cs="Arial"/>
          <w:sz w:val="20"/>
          <w:szCs w:val="20"/>
        </w:rPr>
        <w:t xml:space="preserve">The proposed </w:t>
      </w:r>
      <w:r w:rsidR="00DA1579">
        <w:rPr>
          <w:rFonts w:ascii="Arial" w:hAnsi="Arial" w:cs="Arial"/>
          <w:sz w:val="20"/>
          <w:szCs w:val="20"/>
        </w:rPr>
        <w:t>Tier I Accreditation</w:t>
      </w:r>
      <w:r w:rsidR="00404D30">
        <w:rPr>
          <w:rFonts w:ascii="Arial" w:hAnsi="Arial" w:cs="Arial"/>
          <w:sz w:val="20"/>
          <w:szCs w:val="20"/>
        </w:rPr>
        <w:t xml:space="preserve"> </w:t>
      </w:r>
      <w:r w:rsidR="00404D30">
        <w:rPr>
          <w:rFonts w:ascii="Arial" w:hAnsi="Arial" w:cs="Arial"/>
          <w:sz w:val="20"/>
          <w:szCs w:val="20"/>
        </w:rPr>
        <w:lastRenderedPageBreak/>
        <w:t xml:space="preserve">rating would </w:t>
      </w:r>
      <w:r w:rsidR="004C0DAE">
        <w:rPr>
          <w:rFonts w:ascii="Arial" w:hAnsi="Arial" w:cs="Arial"/>
          <w:sz w:val="20"/>
          <w:szCs w:val="20"/>
        </w:rPr>
        <w:t>affirm</w:t>
      </w:r>
      <w:r w:rsidR="00404D30">
        <w:rPr>
          <w:rFonts w:ascii="Arial" w:hAnsi="Arial" w:cs="Arial"/>
          <w:sz w:val="20"/>
          <w:szCs w:val="20"/>
        </w:rPr>
        <w:t xml:space="preserve"> that a </w:t>
      </w:r>
      <w:r>
        <w:rPr>
          <w:rFonts w:ascii="Arial" w:hAnsi="Arial" w:cs="Arial"/>
          <w:sz w:val="20"/>
          <w:szCs w:val="20"/>
        </w:rPr>
        <w:t>District</w:t>
      </w:r>
      <w:r w:rsidR="00404D30">
        <w:rPr>
          <w:rFonts w:ascii="Arial" w:hAnsi="Arial" w:cs="Arial"/>
          <w:sz w:val="20"/>
          <w:szCs w:val="20"/>
        </w:rPr>
        <w:t xml:space="preserve"> has </w:t>
      </w:r>
      <w:r w:rsidR="006E7FE5">
        <w:rPr>
          <w:rFonts w:ascii="Arial" w:hAnsi="Arial" w:cs="Arial"/>
          <w:sz w:val="20"/>
          <w:szCs w:val="20"/>
        </w:rPr>
        <w:t xml:space="preserve">best practices </w:t>
      </w:r>
      <w:r w:rsidR="00404D30">
        <w:rPr>
          <w:rFonts w:ascii="Arial" w:hAnsi="Arial" w:cs="Arial"/>
          <w:sz w:val="20"/>
          <w:szCs w:val="20"/>
        </w:rPr>
        <w:t>in place to make and implement</w:t>
      </w:r>
      <w:r w:rsidR="00C3636A">
        <w:rPr>
          <w:rFonts w:ascii="Arial" w:hAnsi="Arial" w:cs="Arial"/>
          <w:sz w:val="20"/>
          <w:szCs w:val="20"/>
        </w:rPr>
        <w:t xml:space="preserve"> legal and transparent</w:t>
      </w:r>
      <w:r w:rsidR="00404D30">
        <w:rPr>
          <w:rFonts w:ascii="Arial" w:hAnsi="Arial" w:cs="Arial"/>
          <w:sz w:val="20"/>
          <w:szCs w:val="20"/>
        </w:rPr>
        <w:t xml:space="preserve"> decisions.</w:t>
      </w:r>
      <w:r w:rsidR="009D7E0A" w:rsidRPr="009D7E0A">
        <w:rPr>
          <w:rFonts w:ascii="Arial" w:hAnsi="Arial" w:cs="Arial"/>
          <w:sz w:val="20"/>
          <w:szCs w:val="20"/>
        </w:rPr>
        <w:t xml:space="preserve"> </w:t>
      </w:r>
    </w:p>
    <w:p w14:paraId="600D9408" w14:textId="67AF4DA2" w:rsidR="005A7170" w:rsidRDefault="00435213" w:rsidP="009D7E0A">
      <w:pPr>
        <w:rPr>
          <w:rFonts w:ascii="Arial" w:hAnsi="Arial" w:cs="Arial"/>
          <w:sz w:val="20"/>
          <w:szCs w:val="20"/>
        </w:rPr>
      </w:pPr>
      <w:r>
        <w:rPr>
          <w:rFonts w:ascii="Arial" w:hAnsi="Arial" w:cs="Arial"/>
          <w:sz w:val="20"/>
          <w:szCs w:val="20"/>
        </w:rPr>
        <w:t>Of the 34</w:t>
      </w:r>
      <w:r w:rsidR="009D7E0A">
        <w:rPr>
          <w:rFonts w:ascii="Arial" w:hAnsi="Arial" w:cs="Arial"/>
          <w:sz w:val="20"/>
          <w:szCs w:val="20"/>
        </w:rPr>
        <w:t xml:space="preserve"> requirements for Tier I Accr</w:t>
      </w:r>
      <w:r w:rsidR="00956BC3">
        <w:rPr>
          <w:rFonts w:ascii="Arial" w:hAnsi="Arial" w:cs="Arial"/>
          <w:sz w:val="20"/>
          <w:szCs w:val="20"/>
        </w:rPr>
        <w:t>editation listed on the form, 2</w:t>
      </w:r>
      <w:r>
        <w:rPr>
          <w:rFonts w:ascii="Arial" w:hAnsi="Arial" w:cs="Arial"/>
          <w:sz w:val="20"/>
          <w:szCs w:val="20"/>
        </w:rPr>
        <w:t>3</w:t>
      </w:r>
      <w:r w:rsidR="00C05E4F">
        <w:rPr>
          <w:rFonts w:ascii="Arial" w:hAnsi="Arial" w:cs="Arial"/>
          <w:sz w:val="20"/>
          <w:szCs w:val="20"/>
        </w:rPr>
        <w:t xml:space="preserve"> are required by S</w:t>
      </w:r>
      <w:r w:rsidR="009D7E0A">
        <w:rPr>
          <w:rFonts w:ascii="Arial" w:hAnsi="Arial" w:cs="Arial"/>
          <w:sz w:val="20"/>
          <w:szCs w:val="20"/>
        </w:rPr>
        <w:t xml:space="preserve">tate law.  </w:t>
      </w:r>
      <w:r w:rsidR="005A7170">
        <w:rPr>
          <w:rFonts w:ascii="Arial" w:hAnsi="Arial" w:cs="Arial"/>
          <w:sz w:val="20"/>
          <w:szCs w:val="20"/>
        </w:rPr>
        <w:t>These are listed below:</w:t>
      </w:r>
    </w:p>
    <w:p w14:paraId="03F4D7CB" w14:textId="6EA18B1F"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 xml:space="preserve">Annual </w:t>
      </w:r>
      <w:r w:rsidR="00956BC3">
        <w:rPr>
          <w:rFonts w:ascii="Arial" w:hAnsi="Arial" w:cs="Arial"/>
          <w:sz w:val="20"/>
          <w:szCs w:val="20"/>
        </w:rPr>
        <w:t xml:space="preserve">Special </w:t>
      </w:r>
      <w:r w:rsidR="00BA3D3D">
        <w:rPr>
          <w:rFonts w:ascii="Arial" w:hAnsi="Arial" w:cs="Arial"/>
          <w:sz w:val="20"/>
          <w:szCs w:val="20"/>
        </w:rPr>
        <w:t>District</w:t>
      </w:r>
      <w:r w:rsidR="00956BC3">
        <w:rPr>
          <w:rFonts w:ascii="Arial" w:hAnsi="Arial" w:cs="Arial"/>
          <w:sz w:val="20"/>
          <w:szCs w:val="20"/>
        </w:rPr>
        <w:t xml:space="preserve">’s Financial Transactions </w:t>
      </w:r>
      <w:r>
        <w:rPr>
          <w:rFonts w:ascii="Arial" w:hAnsi="Arial" w:cs="Arial"/>
          <w:sz w:val="20"/>
          <w:szCs w:val="20"/>
        </w:rPr>
        <w:t>Report to the State Controller’s Office</w:t>
      </w:r>
    </w:p>
    <w:p w14:paraId="630734E6" w14:textId="77777777" w:rsidR="00956BC3" w:rsidRDefault="00956BC3" w:rsidP="005A7170">
      <w:pPr>
        <w:pStyle w:val="ListParagraph"/>
        <w:numPr>
          <w:ilvl w:val="0"/>
          <w:numId w:val="10"/>
        </w:numPr>
        <w:rPr>
          <w:rFonts w:ascii="Arial" w:hAnsi="Arial" w:cs="Arial"/>
          <w:sz w:val="20"/>
          <w:szCs w:val="20"/>
        </w:rPr>
      </w:pPr>
      <w:r>
        <w:rPr>
          <w:rFonts w:ascii="Arial" w:hAnsi="Arial" w:cs="Arial"/>
          <w:sz w:val="20"/>
          <w:szCs w:val="20"/>
        </w:rPr>
        <w:t>Annual Local Government Compensation Report to the State Controller’s Office</w:t>
      </w:r>
    </w:p>
    <w:p w14:paraId="26855790"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Ethics Training</w:t>
      </w:r>
    </w:p>
    <w:p w14:paraId="647CFA64"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Form 700 – Statement of Economic Interests</w:t>
      </w:r>
    </w:p>
    <w:p w14:paraId="299EA852"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Independent Audit</w:t>
      </w:r>
    </w:p>
    <w:p w14:paraId="46AC0B09"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Director’s Oath of Office</w:t>
      </w:r>
    </w:p>
    <w:p w14:paraId="5130296B"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Brown Act Agenda Requirements</w:t>
      </w:r>
    </w:p>
    <w:p w14:paraId="3FB1BCD9"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Statement of Facts filed with the Secretary of State</w:t>
      </w:r>
    </w:p>
    <w:p w14:paraId="20A6958B"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Conflict of Interest Code</w:t>
      </w:r>
    </w:p>
    <w:p w14:paraId="31C3BEA1"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Reimbursement Policy</w:t>
      </w:r>
    </w:p>
    <w:p w14:paraId="3D74E4C1"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Nondiscrimination Policy</w:t>
      </w:r>
    </w:p>
    <w:p w14:paraId="487897C7"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 xml:space="preserve">SB 272 </w:t>
      </w:r>
      <w:r w:rsidR="00956BC3">
        <w:rPr>
          <w:rFonts w:ascii="Arial" w:hAnsi="Arial" w:cs="Arial"/>
          <w:sz w:val="20"/>
          <w:szCs w:val="20"/>
        </w:rPr>
        <w:t>Enterprise Systems Catalog posted to Website</w:t>
      </w:r>
    </w:p>
    <w:p w14:paraId="55639B10" w14:textId="72EFA2F3"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Sexual Harassment Literature provid</w:t>
      </w:r>
      <w:r w:rsidR="00435213">
        <w:rPr>
          <w:rFonts w:ascii="Arial" w:hAnsi="Arial" w:cs="Arial"/>
          <w:sz w:val="20"/>
          <w:szCs w:val="20"/>
        </w:rPr>
        <w:t>ed</w:t>
      </w:r>
      <w:r>
        <w:rPr>
          <w:rFonts w:ascii="Arial" w:hAnsi="Arial" w:cs="Arial"/>
          <w:sz w:val="20"/>
          <w:szCs w:val="20"/>
        </w:rPr>
        <w:t xml:space="preserve"> to Employees</w:t>
      </w:r>
    </w:p>
    <w:p w14:paraId="4B423CC2" w14:textId="210E82C4" w:rsidR="00435213" w:rsidRDefault="00435213" w:rsidP="005A7170">
      <w:pPr>
        <w:pStyle w:val="ListParagraph"/>
        <w:numPr>
          <w:ilvl w:val="0"/>
          <w:numId w:val="10"/>
        </w:numPr>
        <w:rPr>
          <w:rFonts w:ascii="Arial" w:hAnsi="Arial" w:cs="Arial"/>
          <w:sz w:val="20"/>
          <w:szCs w:val="20"/>
        </w:rPr>
      </w:pPr>
      <w:r>
        <w:rPr>
          <w:rFonts w:ascii="Arial" w:hAnsi="Arial" w:cs="Arial"/>
          <w:sz w:val="20"/>
          <w:szCs w:val="20"/>
        </w:rPr>
        <w:t>Sexual Harassment Prevention Training provided to Directors and Required Staff</w:t>
      </w:r>
    </w:p>
    <w:p w14:paraId="6940929F" w14:textId="4D35E01A" w:rsidR="005A7170" w:rsidRDefault="005679CC" w:rsidP="005A7170">
      <w:pPr>
        <w:pStyle w:val="ListParagraph"/>
        <w:numPr>
          <w:ilvl w:val="0"/>
          <w:numId w:val="10"/>
        </w:numPr>
        <w:rPr>
          <w:rFonts w:ascii="Arial" w:hAnsi="Arial" w:cs="Arial"/>
          <w:sz w:val="20"/>
          <w:szCs w:val="20"/>
        </w:rPr>
      </w:pPr>
      <w:r>
        <w:rPr>
          <w:rFonts w:ascii="Arial" w:hAnsi="Arial" w:cs="Arial"/>
          <w:sz w:val="20"/>
          <w:szCs w:val="20"/>
        </w:rPr>
        <w:t>Payroll Taxes filed and pai</w:t>
      </w:r>
      <w:r w:rsidR="005A7170">
        <w:rPr>
          <w:rFonts w:ascii="Arial" w:hAnsi="Arial" w:cs="Arial"/>
          <w:sz w:val="20"/>
          <w:szCs w:val="20"/>
        </w:rPr>
        <w:t>d</w:t>
      </w:r>
    </w:p>
    <w:p w14:paraId="6D45C77C"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Reports and Information provided to Local Agency Formation Commission</w:t>
      </w:r>
    </w:p>
    <w:p w14:paraId="2902C534"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Sales Taxes submitted to Board of Equalization</w:t>
      </w:r>
    </w:p>
    <w:p w14:paraId="6A5417C2"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Bidding Policy</w:t>
      </w:r>
    </w:p>
    <w:p w14:paraId="37204C56"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Personnel Policy</w:t>
      </w:r>
    </w:p>
    <w:p w14:paraId="6D1D576E"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Workers’ Compensation Insurance</w:t>
      </w:r>
    </w:p>
    <w:p w14:paraId="19B00F26"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Liability Insurance</w:t>
      </w:r>
    </w:p>
    <w:p w14:paraId="1241E5C5" w14:textId="77777777" w:rsidR="005A7170" w:rsidRDefault="005A7170" w:rsidP="005A7170">
      <w:pPr>
        <w:pStyle w:val="ListParagraph"/>
        <w:numPr>
          <w:ilvl w:val="0"/>
          <w:numId w:val="10"/>
        </w:numPr>
        <w:rPr>
          <w:rFonts w:ascii="Arial" w:hAnsi="Arial" w:cs="Arial"/>
          <w:sz w:val="20"/>
          <w:szCs w:val="20"/>
        </w:rPr>
      </w:pPr>
      <w:r>
        <w:rPr>
          <w:rFonts w:ascii="Arial" w:hAnsi="Arial" w:cs="Arial"/>
          <w:sz w:val="20"/>
          <w:szCs w:val="20"/>
        </w:rPr>
        <w:t>Vehicle Insurance</w:t>
      </w:r>
    </w:p>
    <w:p w14:paraId="05187C8E" w14:textId="77777777" w:rsidR="005A7170" w:rsidRPr="005A7170" w:rsidRDefault="005A7170" w:rsidP="005A7170">
      <w:pPr>
        <w:pStyle w:val="ListParagraph"/>
        <w:numPr>
          <w:ilvl w:val="0"/>
          <w:numId w:val="10"/>
        </w:numPr>
        <w:rPr>
          <w:rFonts w:ascii="Arial" w:hAnsi="Arial" w:cs="Arial"/>
          <w:sz w:val="20"/>
          <w:szCs w:val="20"/>
        </w:rPr>
      </w:pPr>
      <w:r>
        <w:rPr>
          <w:rFonts w:ascii="Arial" w:hAnsi="Arial" w:cs="Arial"/>
          <w:sz w:val="20"/>
          <w:szCs w:val="20"/>
        </w:rPr>
        <w:t>Premises Insurance</w:t>
      </w:r>
    </w:p>
    <w:p w14:paraId="176EF9BA" w14:textId="7CEAC197" w:rsidR="00CA2E98" w:rsidRPr="006E7FE5" w:rsidRDefault="00CA2E98" w:rsidP="009D7E0A">
      <w:pPr>
        <w:rPr>
          <w:rFonts w:ascii="Arial" w:hAnsi="Arial" w:cs="Arial"/>
          <w:sz w:val="20"/>
          <w:szCs w:val="20"/>
        </w:rPr>
      </w:pPr>
      <w:r w:rsidRPr="006E7FE5">
        <w:rPr>
          <w:rFonts w:ascii="Arial" w:hAnsi="Arial" w:cs="Arial"/>
          <w:sz w:val="20"/>
          <w:szCs w:val="20"/>
        </w:rPr>
        <w:t>One of the p</w:t>
      </w:r>
      <w:r w:rsidR="00956BC3" w:rsidRPr="006E7FE5">
        <w:rPr>
          <w:rFonts w:ascii="Arial" w:hAnsi="Arial" w:cs="Arial"/>
          <w:sz w:val="20"/>
          <w:szCs w:val="20"/>
        </w:rPr>
        <w:t xml:space="preserve">rimary purposes of each </w:t>
      </w:r>
      <w:r w:rsidR="00446CD8" w:rsidRPr="006E7FE5">
        <w:rPr>
          <w:rFonts w:ascii="Arial" w:hAnsi="Arial" w:cs="Arial"/>
          <w:sz w:val="20"/>
          <w:szCs w:val="20"/>
        </w:rPr>
        <w:t xml:space="preserve">of </w:t>
      </w:r>
      <w:r w:rsidR="00956BC3" w:rsidRPr="006E7FE5">
        <w:rPr>
          <w:rFonts w:ascii="Arial" w:hAnsi="Arial" w:cs="Arial"/>
          <w:sz w:val="20"/>
          <w:szCs w:val="20"/>
        </w:rPr>
        <w:t>these legal requirements</w:t>
      </w:r>
      <w:r w:rsidRPr="006E7FE5">
        <w:rPr>
          <w:rFonts w:ascii="Arial" w:hAnsi="Arial" w:cs="Arial"/>
          <w:sz w:val="20"/>
          <w:szCs w:val="20"/>
        </w:rPr>
        <w:t xml:space="preserve"> is to ensure good governance.  However, </w:t>
      </w:r>
      <w:r w:rsidR="00C3636A" w:rsidRPr="006E7FE5">
        <w:rPr>
          <w:rFonts w:ascii="Arial" w:hAnsi="Arial" w:cs="Arial"/>
          <w:sz w:val="20"/>
          <w:szCs w:val="20"/>
        </w:rPr>
        <w:t>some</w:t>
      </w:r>
      <w:r w:rsidR="009D7E0A" w:rsidRPr="006E7FE5">
        <w:rPr>
          <w:rFonts w:ascii="Arial" w:hAnsi="Arial" w:cs="Arial"/>
          <w:sz w:val="20"/>
          <w:szCs w:val="20"/>
        </w:rPr>
        <w:t xml:space="preserve"> </w:t>
      </w:r>
      <w:r w:rsidR="00BA3D3D" w:rsidRPr="006E7FE5">
        <w:rPr>
          <w:rFonts w:ascii="Arial" w:hAnsi="Arial" w:cs="Arial"/>
          <w:sz w:val="20"/>
          <w:szCs w:val="20"/>
        </w:rPr>
        <w:t>District</w:t>
      </w:r>
      <w:r w:rsidR="009D7E0A" w:rsidRPr="006E7FE5">
        <w:rPr>
          <w:rFonts w:ascii="Arial" w:hAnsi="Arial" w:cs="Arial"/>
          <w:sz w:val="20"/>
          <w:szCs w:val="20"/>
        </w:rPr>
        <w:t xml:space="preserve">s are unaware of or struggle to meet these basic statutory requirements.  </w:t>
      </w:r>
      <w:r w:rsidRPr="006E7FE5">
        <w:rPr>
          <w:rFonts w:ascii="Arial" w:hAnsi="Arial" w:cs="Arial"/>
          <w:sz w:val="20"/>
          <w:szCs w:val="20"/>
        </w:rPr>
        <w:t>While t</w:t>
      </w:r>
      <w:r w:rsidR="00D0563B" w:rsidRPr="006E7FE5">
        <w:rPr>
          <w:rFonts w:ascii="Arial" w:hAnsi="Arial" w:cs="Arial"/>
          <w:sz w:val="20"/>
          <w:szCs w:val="20"/>
        </w:rPr>
        <w:t xml:space="preserve">he Department </w:t>
      </w:r>
      <w:r w:rsidR="00013386" w:rsidRPr="006E7FE5">
        <w:rPr>
          <w:rFonts w:ascii="Arial" w:hAnsi="Arial" w:cs="Arial"/>
          <w:sz w:val="20"/>
          <w:szCs w:val="20"/>
        </w:rPr>
        <w:t>and the Association provide</w:t>
      </w:r>
      <w:r w:rsidR="00D0563B" w:rsidRPr="006E7FE5">
        <w:rPr>
          <w:rFonts w:ascii="Arial" w:hAnsi="Arial" w:cs="Arial"/>
          <w:sz w:val="20"/>
          <w:szCs w:val="20"/>
        </w:rPr>
        <w:t xml:space="preserve"> </w:t>
      </w:r>
      <w:r w:rsidR="00D944B9" w:rsidRPr="006E7FE5">
        <w:rPr>
          <w:rFonts w:ascii="Arial" w:hAnsi="Arial" w:cs="Arial"/>
          <w:sz w:val="20"/>
          <w:szCs w:val="20"/>
        </w:rPr>
        <w:t>technical support</w:t>
      </w:r>
      <w:r w:rsidR="00D0563B" w:rsidRPr="006E7FE5">
        <w:rPr>
          <w:rFonts w:ascii="Arial" w:hAnsi="Arial" w:cs="Arial"/>
          <w:sz w:val="20"/>
          <w:szCs w:val="20"/>
        </w:rPr>
        <w:t xml:space="preserve"> upon request and</w:t>
      </w:r>
      <w:r w:rsidR="005E56E7">
        <w:rPr>
          <w:rFonts w:ascii="Arial" w:hAnsi="Arial" w:cs="Arial"/>
          <w:sz w:val="20"/>
          <w:szCs w:val="20"/>
        </w:rPr>
        <w:t>,</w:t>
      </w:r>
      <w:r w:rsidR="00D0563B" w:rsidRPr="006E7FE5">
        <w:rPr>
          <w:rFonts w:ascii="Arial" w:hAnsi="Arial" w:cs="Arial"/>
          <w:sz w:val="20"/>
          <w:szCs w:val="20"/>
        </w:rPr>
        <w:t xml:space="preserve"> as capacity allows</w:t>
      </w:r>
      <w:r w:rsidR="005E56E7">
        <w:rPr>
          <w:rFonts w:ascii="Arial" w:hAnsi="Arial" w:cs="Arial"/>
          <w:sz w:val="20"/>
          <w:szCs w:val="20"/>
        </w:rPr>
        <w:t>,</w:t>
      </w:r>
      <w:r w:rsidR="00D0563B" w:rsidRPr="006E7FE5">
        <w:rPr>
          <w:rFonts w:ascii="Arial" w:hAnsi="Arial" w:cs="Arial"/>
          <w:sz w:val="20"/>
          <w:szCs w:val="20"/>
        </w:rPr>
        <w:t xml:space="preserve"> assist </w:t>
      </w:r>
      <w:r w:rsidR="00BA3D3D" w:rsidRPr="006E7FE5">
        <w:rPr>
          <w:rFonts w:ascii="Arial" w:hAnsi="Arial" w:cs="Arial"/>
          <w:sz w:val="20"/>
          <w:szCs w:val="20"/>
        </w:rPr>
        <w:t>District</w:t>
      </w:r>
      <w:r w:rsidR="00D0563B" w:rsidRPr="006E7FE5">
        <w:rPr>
          <w:rFonts w:ascii="Arial" w:hAnsi="Arial" w:cs="Arial"/>
          <w:sz w:val="20"/>
          <w:szCs w:val="20"/>
        </w:rPr>
        <w:t>s on these statutory mandates</w:t>
      </w:r>
      <w:r w:rsidRPr="006E7FE5">
        <w:rPr>
          <w:rFonts w:ascii="Arial" w:hAnsi="Arial" w:cs="Arial"/>
          <w:sz w:val="20"/>
          <w:szCs w:val="20"/>
        </w:rPr>
        <w:t xml:space="preserve">, </w:t>
      </w:r>
      <w:r w:rsidR="00013386" w:rsidRPr="006E7FE5">
        <w:rPr>
          <w:rFonts w:ascii="Arial" w:hAnsi="Arial" w:cs="Arial"/>
          <w:sz w:val="20"/>
          <w:szCs w:val="20"/>
        </w:rPr>
        <w:t>many</w:t>
      </w:r>
      <w:r w:rsidR="00D0563B" w:rsidRPr="006E7FE5">
        <w:rPr>
          <w:rFonts w:ascii="Arial" w:hAnsi="Arial" w:cs="Arial"/>
          <w:sz w:val="20"/>
          <w:szCs w:val="20"/>
        </w:rPr>
        <w:t xml:space="preserve"> </w:t>
      </w:r>
      <w:r w:rsidR="005E56E7">
        <w:rPr>
          <w:rFonts w:ascii="Arial" w:hAnsi="Arial" w:cs="Arial"/>
          <w:sz w:val="20"/>
          <w:szCs w:val="20"/>
        </w:rPr>
        <w:t xml:space="preserve">Districts </w:t>
      </w:r>
      <w:r w:rsidR="00D0563B" w:rsidRPr="006E7FE5">
        <w:rPr>
          <w:rFonts w:ascii="Arial" w:hAnsi="Arial" w:cs="Arial"/>
          <w:sz w:val="20"/>
          <w:szCs w:val="20"/>
        </w:rPr>
        <w:t xml:space="preserve">operate with severe funding and resource limitations.  Given these constraints, </w:t>
      </w:r>
      <w:r w:rsidR="005E56E7">
        <w:rPr>
          <w:rFonts w:ascii="Arial" w:hAnsi="Arial" w:cs="Arial"/>
          <w:sz w:val="20"/>
          <w:szCs w:val="20"/>
        </w:rPr>
        <w:t>these Districts</w:t>
      </w:r>
      <w:r w:rsidR="00D0563B" w:rsidRPr="006E7FE5">
        <w:rPr>
          <w:rFonts w:ascii="Arial" w:hAnsi="Arial" w:cs="Arial"/>
          <w:sz w:val="20"/>
          <w:szCs w:val="20"/>
        </w:rPr>
        <w:t xml:space="preserve"> </w:t>
      </w:r>
      <w:r w:rsidR="00013386" w:rsidRPr="006E7FE5">
        <w:rPr>
          <w:rFonts w:ascii="Arial" w:hAnsi="Arial" w:cs="Arial"/>
          <w:sz w:val="20"/>
          <w:szCs w:val="20"/>
        </w:rPr>
        <w:t>may</w:t>
      </w:r>
      <w:r w:rsidR="00D0563B" w:rsidRPr="006E7FE5">
        <w:rPr>
          <w:rFonts w:ascii="Arial" w:hAnsi="Arial" w:cs="Arial"/>
          <w:sz w:val="20"/>
          <w:szCs w:val="20"/>
        </w:rPr>
        <w:t xml:space="preserve"> choose to focus their limited resources on providing</w:t>
      </w:r>
      <w:r w:rsidR="00435213" w:rsidRPr="006E7FE5">
        <w:rPr>
          <w:rFonts w:ascii="Arial" w:hAnsi="Arial" w:cs="Arial"/>
          <w:sz w:val="20"/>
          <w:szCs w:val="20"/>
        </w:rPr>
        <w:t xml:space="preserve"> programs and services.  These </w:t>
      </w:r>
      <w:r w:rsidR="00BA3D3D" w:rsidRPr="006E7FE5">
        <w:rPr>
          <w:rFonts w:ascii="Arial" w:hAnsi="Arial" w:cs="Arial"/>
          <w:sz w:val="20"/>
          <w:szCs w:val="20"/>
        </w:rPr>
        <w:t>District</w:t>
      </w:r>
      <w:r w:rsidR="00D0563B" w:rsidRPr="006E7FE5">
        <w:rPr>
          <w:rFonts w:ascii="Arial" w:hAnsi="Arial" w:cs="Arial"/>
          <w:sz w:val="20"/>
          <w:szCs w:val="20"/>
        </w:rPr>
        <w:t>s lack sufficient incentive to direct those</w:t>
      </w:r>
      <w:r w:rsidRPr="006E7FE5">
        <w:rPr>
          <w:rFonts w:ascii="Arial" w:hAnsi="Arial" w:cs="Arial"/>
          <w:sz w:val="20"/>
          <w:szCs w:val="20"/>
        </w:rPr>
        <w:t xml:space="preserve"> limited</w:t>
      </w:r>
      <w:r w:rsidR="00D0563B" w:rsidRPr="006E7FE5">
        <w:rPr>
          <w:rFonts w:ascii="Arial" w:hAnsi="Arial" w:cs="Arial"/>
          <w:sz w:val="20"/>
          <w:szCs w:val="20"/>
        </w:rPr>
        <w:t xml:space="preserve"> resources to meeting the full requirements of </w:t>
      </w:r>
      <w:r w:rsidR="00C05E4F" w:rsidRPr="006E7FE5">
        <w:rPr>
          <w:rFonts w:ascii="Arial" w:hAnsi="Arial" w:cs="Arial"/>
          <w:sz w:val="20"/>
          <w:szCs w:val="20"/>
        </w:rPr>
        <w:t>S</w:t>
      </w:r>
      <w:r w:rsidR="00D0563B" w:rsidRPr="006E7FE5">
        <w:rPr>
          <w:rFonts w:ascii="Arial" w:hAnsi="Arial" w:cs="Arial"/>
          <w:sz w:val="20"/>
          <w:szCs w:val="20"/>
        </w:rPr>
        <w:t xml:space="preserve">tate law when it comes at the expense of fulfilling their core mission of addressing their community’s natural resource </w:t>
      </w:r>
      <w:r w:rsidR="006E050C" w:rsidRPr="006E7FE5">
        <w:rPr>
          <w:rFonts w:ascii="Arial" w:hAnsi="Arial" w:cs="Arial"/>
          <w:sz w:val="20"/>
          <w:szCs w:val="20"/>
        </w:rPr>
        <w:t>needs</w:t>
      </w:r>
      <w:r w:rsidR="00D0563B" w:rsidRPr="006E7FE5">
        <w:rPr>
          <w:rFonts w:ascii="Arial" w:hAnsi="Arial" w:cs="Arial"/>
          <w:sz w:val="20"/>
          <w:szCs w:val="20"/>
        </w:rPr>
        <w:t xml:space="preserve">.  </w:t>
      </w:r>
      <w:r w:rsidR="00013386" w:rsidRPr="006E7FE5">
        <w:rPr>
          <w:rFonts w:ascii="Arial" w:hAnsi="Arial" w:cs="Arial"/>
          <w:sz w:val="20"/>
          <w:szCs w:val="20"/>
        </w:rPr>
        <w:t xml:space="preserve">Additionally, </w:t>
      </w:r>
      <w:r w:rsidR="00BA3D3D" w:rsidRPr="006E7FE5">
        <w:rPr>
          <w:rFonts w:ascii="Arial" w:hAnsi="Arial" w:cs="Arial"/>
          <w:sz w:val="20"/>
          <w:szCs w:val="20"/>
        </w:rPr>
        <w:t>District</w:t>
      </w:r>
      <w:r w:rsidR="00013386" w:rsidRPr="006E7FE5">
        <w:rPr>
          <w:rFonts w:ascii="Arial" w:hAnsi="Arial" w:cs="Arial"/>
          <w:sz w:val="20"/>
          <w:szCs w:val="20"/>
        </w:rPr>
        <w:t xml:space="preserve">s who meet </w:t>
      </w:r>
      <w:r w:rsidR="005E56E7">
        <w:rPr>
          <w:rFonts w:ascii="Arial" w:hAnsi="Arial" w:cs="Arial"/>
          <w:sz w:val="20"/>
          <w:szCs w:val="20"/>
        </w:rPr>
        <w:t>s</w:t>
      </w:r>
      <w:r w:rsidR="00013386" w:rsidRPr="006E7FE5">
        <w:rPr>
          <w:rFonts w:ascii="Arial" w:hAnsi="Arial" w:cs="Arial"/>
          <w:sz w:val="20"/>
          <w:szCs w:val="20"/>
        </w:rPr>
        <w:t xml:space="preserve">tate law lack a cost-effective way to obtain confirmation from a third-party entity that </w:t>
      </w:r>
      <w:r w:rsidR="00435213" w:rsidRPr="006E7FE5">
        <w:rPr>
          <w:rFonts w:ascii="Arial" w:hAnsi="Arial" w:cs="Arial"/>
          <w:sz w:val="20"/>
          <w:szCs w:val="20"/>
        </w:rPr>
        <w:t>they are</w:t>
      </w:r>
      <w:r w:rsidR="00013386" w:rsidRPr="006E7FE5">
        <w:rPr>
          <w:rFonts w:ascii="Arial" w:hAnsi="Arial" w:cs="Arial"/>
          <w:sz w:val="20"/>
          <w:szCs w:val="20"/>
        </w:rPr>
        <w:t xml:space="preserve"> in compliance without paying costly legal fees.</w:t>
      </w:r>
    </w:p>
    <w:p w14:paraId="176F1982" w14:textId="734816CC" w:rsidR="009D7E0A" w:rsidRDefault="00D0563B" w:rsidP="009D7E0A">
      <w:pPr>
        <w:rPr>
          <w:rFonts w:ascii="Arial" w:hAnsi="Arial" w:cs="Arial"/>
          <w:sz w:val="20"/>
          <w:szCs w:val="20"/>
        </w:rPr>
      </w:pPr>
      <w:r w:rsidRPr="006E7FE5">
        <w:rPr>
          <w:rFonts w:ascii="Arial" w:hAnsi="Arial" w:cs="Arial"/>
          <w:sz w:val="20"/>
          <w:szCs w:val="20"/>
        </w:rPr>
        <w:t xml:space="preserve">Including the full requirements of </w:t>
      </w:r>
      <w:r w:rsidR="00C05E4F" w:rsidRPr="006E7FE5">
        <w:rPr>
          <w:rFonts w:ascii="Arial" w:hAnsi="Arial" w:cs="Arial"/>
          <w:sz w:val="20"/>
          <w:szCs w:val="20"/>
        </w:rPr>
        <w:t>S</w:t>
      </w:r>
      <w:r w:rsidRPr="006E7FE5">
        <w:rPr>
          <w:rFonts w:ascii="Arial" w:hAnsi="Arial" w:cs="Arial"/>
          <w:sz w:val="20"/>
          <w:szCs w:val="20"/>
        </w:rPr>
        <w:t xml:space="preserve">tate law in the </w:t>
      </w:r>
      <w:r w:rsidR="00DA1579">
        <w:rPr>
          <w:rFonts w:ascii="Arial" w:hAnsi="Arial" w:cs="Arial"/>
          <w:sz w:val="20"/>
          <w:szCs w:val="20"/>
        </w:rPr>
        <w:t>Tier I Accreditation</w:t>
      </w:r>
      <w:r w:rsidR="00DA1579" w:rsidRPr="006E7FE5">
        <w:rPr>
          <w:rFonts w:ascii="Arial" w:hAnsi="Arial" w:cs="Arial"/>
          <w:sz w:val="20"/>
          <w:szCs w:val="20"/>
        </w:rPr>
        <w:t xml:space="preserve"> </w:t>
      </w:r>
      <w:r w:rsidRPr="006E7FE5">
        <w:rPr>
          <w:rFonts w:ascii="Arial" w:hAnsi="Arial" w:cs="Arial"/>
          <w:sz w:val="20"/>
          <w:szCs w:val="20"/>
        </w:rPr>
        <w:t xml:space="preserve">is necessary because it will </w:t>
      </w:r>
      <w:r w:rsidR="00CA2E98" w:rsidRPr="006E7FE5">
        <w:rPr>
          <w:rFonts w:ascii="Arial" w:hAnsi="Arial" w:cs="Arial"/>
          <w:sz w:val="20"/>
          <w:szCs w:val="20"/>
        </w:rPr>
        <w:t>create</w:t>
      </w:r>
      <w:r w:rsidRPr="006E7FE5">
        <w:rPr>
          <w:rFonts w:ascii="Arial" w:hAnsi="Arial" w:cs="Arial"/>
          <w:sz w:val="20"/>
          <w:szCs w:val="20"/>
        </w:rPr>
        <w:t xml:space="preserve"> this incentive, providing a means by which </w:t>
      </w:r>
      <w:r w:rsidR="00BA3D3D" w:rsidRPr="006E7FE5">
        <w:rPr>
          <w:rFonts w:ascii="Arial" w:hAnsi="Arial" w:cs="Arial"/>
          <w:sz w:val="20"/>
          <w:szCs w:val="20"/>
        </w:rPr>
        <w:t>District</w:t>
      </w:r>
      <w:r w:rsidRPr="006E7FE5">
        <w:rPr>
          <w:rFonts w:ascii="Arial" w:hAnsi="Arial" w:cs="Arial"/>
          <w:sz w:val="20"/>
          <w:szCs w:val="20"/>
        </w:rPr>
        <w:t xml:space="preserve">s can rectify this problem.  </w:t>
      </w:r>
      <w:r w:rsidR="00E20068" w:rsidRPr="006E7FE5">
        <w:rPr>
          <w:rFonts w:ascii="Arial" w:hAnsi="Arial" w:cs="Arial"/>
          <w:sz w:val="20"/>
          <w:szCs w:val="20"/>
        </w:rPr>
        <w:t xml:space="preserve">This will benefit </w:t>
      </w:r>
      <w:r w:rsidRPr="006E7FE5">
        <w:rPr>
          <w:rFonts w:ascii="Arial" w:hAnsi="Arial" w:cs="Arial"/>
          <w:sz w:val="20"/>
          <w:szCs w:val="20"/>
        </w:rPr>
        <w:t xml:space="preserve">these </w:t>
      </w:r>
      <w:r w:rsidR="00BA3D3D" w:rsidRPr="006E7FE5">
        <w:rPr>
          <w:rFonts w:ascii="Arial" w:hAnsi="Arial" w:cs="Arial"/>
          <w:sz w:val="20"/>
          <w:szCs w:val="20"/>
        </w:rPr>
        <w:t>District</w:t>
      </w:r>
      <w:r w:rsidRPr="006E7FE5">
        <w:rPr>
          <w:rFonts w:ascii="Arial" w:hAnsi="Arial" w:cs="Arial"/>
          <w:sz w:val="20"/>
          <w:szCs w:val="20"/>
        </w:rPr>
        <w:t xml:space="preserve">s </w:t>
      </w:r>
      <w:r w:rsidR="00E20068" w:rsidRPr="006E7FE5">
        <w:rPr>
          <w:rFonts w:ascii="Arial" w:hAnsi="Arial" w:cs="Arial"/>
          <w:sz w:val="20"/>
          <w:szCs w:val="20"/>
        </w:rPr>
        <w:t>by</w:t>
      </w:r>
      <w:r w:rsidRPr="006E7FE5">
        <w:rPr>
          <w:rFonts w:ascii="Arial" w:hAnsi="Arial" w:cs="Arial"/>
          <w:sz w:val="20"/>
          <w:szCs w:val="20"/>
        </w:rPr>
        <w:t xml:space="preserve"> improv</w:t>
      </w:r>
      <w:r w:rsidR="00E20068" w:rsidRPr="006E7FE5">
        <w:rPr>
          <w:rFonts w:ascii="Arial" w:hAnsi="Arial" w:cs="Arial"/>
          <w:sz w:val="20"/>
          <w:szCs w:val="20"/>
        </w:rPr>
        <w:t>ing</w:t>
      </w:r>
      <w:r w:rsidRPr="006E7FE5">
        <w:rPr>
          <w:rFonts w:ascii="Arial" w:hAnsi="Arial" w:cs="Arial"/>
          <w:sz w:val="20"/>
          <w:szCs w:val="20"/>
        </w:rPr>
        <w:t xml:space="preserve"> their</w:t>
      </w:r>
      <w:r w:rsidR="00CA2E98" w:rsidRPr="006E7FE5">
        <w:rPr>
          <w:rFonts w:ascii="Arial" w:hAnsi="Arial" w:cs="Arial"/>
          <w:sz w:val="20"/>
          <w:szCs w:val="20"/>
        </w:rPr>
        <w:t xml:space="preserve"> general</w:t>
      </w:r>
      <w:r w:rsidRPr="006E7FE5">
        <w:rPr>
          <w:rFonts w:ascii="Arial" w:hAnsi="Arial" w:cs="Arial"/>
          <w:sz w:val="20"/>
          <w:szCs w:val="20"/>
        </w:rPr>
        <w:t xml:space="preserve"> capacity</w:t>
      </w:r>
      <w:r w:rsidR="00E20068" w:rsidRPr="006E7FE5">
        <w:rPr>
          <w:rFonts w:ascii="Arial" w:hAnsi="Arial" w:cs="Arial"/>
          <w:sz w:val="20"/>
          <w:szCs w:val="20"/>
        </w:rPr>
        <w:t xml:space="preserve"> for good governance</w:t>
      </w:r>
      <w:r w:rsidR="00CA2E98" w:rsidRPr="006E7FE5">
        <w:rPr>
          <w:rFonts w:ascii="Arial" w:hAnsi="Arial" w:cs="Arial"/>
          <w:sz w:val="20"/>
          <w:szCs w:val="20"/>
        </w:rPr>
        <w:t>.</w:t>
      </w:r>
      <w:r w:rsidRPr="006E7FE5">
        <w:rPr>
          <w:rFonts w:ascii="Arial" w:hAnsi="Arial" w:cs="Arial"/>
          <w:sz w:val="20"/>
          <w:szCs w:val="20"/>
        </w:rPr>
        <w:t xml:space="preserve"> </w:t>
      </w:r>
      <w:r w:rsidR="006E050C" w:rsidRPr="006E7FE5">
        <w:rPr>
          <w:rFonts w:ascii="Arial" w:hAnsi="Arial" w:cs="Arial"/>
          <w:sz w:val="20"/>
          <w:szCs w:val="20"/>
        </w:rPr>
        <w:t xml:space="preserve"> </w:t>
      </w:r>
      <w:r w:rsidR="00013386" w:rsidRPr="006E7FE5">
        <w:rPr>
          <w:rFonts w:ascii="Arial" w:hAnsi="Arial" w:cs="Arial"/>
          <w:sz w:val="20"/>
          <w:szCs w:val="20"/>
        </w:rPr>
        <w:t xml:space="preserve">Furthermore, it </w:t>
      </w:r>
      <w:r w:rsidR="00435213" w:rsidRPr="006E7FE5">
        <w:rPr>
          <w:rFonts w:ascii="Arial" w:hAnsi="Arial" w:cs="Arial"/>
          <w:sz w:val="20"/>
          <w:szCs w:val="20"/>
        </w:rPr>
        <w:t xml:space="preserve">will provide confirmation that </w:t>
      </w:r>
      <w:r w:rsidR="00BA3D3D" w:rsidRPr="006E7FE5">
        <w:rPr>
          <w:rFonts w:ascii="Arial" w:hAnsi="Arial" w:cs="Arial"/>
          <w:sz w:val="20"/>
          <w:szCs w:val="20"/>
        </w:rPr>
        <w:t>District</w:t>
      </w:r>
      <w:r w:rsidR="00013386" w:rsidRPr="006E7FE5">
        <w:rPr>
          <w:rFonts w:ascii="Arial" w:hAnsi="Arial" w:cs="Arial"/>
          <w:sz w:val="20"/>
          <w:szCs w:val="20"/>
        </w:rPr>
        <w:t xml:space="preserve">s are fulfilling the </w:t>
      </w:r>
      <w:r w:rsidR="00C05E4F" w:rsidRPr="006E7FE5">
        <w:rPr>
          <w:rFonts w:ascii="Arial" w:hAnsi="Arial" w:cs="Arial"/>
          <w:sz w:val="20"/>
          <w:szCs w:val="20"/>
        </w:rPr>
        <w:t xml:space="preserve">requirements of </w:t>
      </w:r>
      <w:r w:rsidR="005E56E7">
        <w:rPr>
          <w:rFonts w:ascii="Arial" w:hAnsi="Arial" w:cs="Arial"/>
          <w:sz w:val="20"/>
          <w:szCs w:val="20"/>
        </w:rPr>
        <w:t>s</w:t>
      </w:r>
      <w:r w:rsidR="00013386" w:rsidRPr="006E7FE5">
        <w:rPr>
          <w:rFonts w:ascii="Arial" w:hAnsi="Arial" w:cs="Arial"/>
          <w:sz w:val="20"/>
          <w:szCs w:val="20"/>
        </w:rPr>
        <w:t xml:space="preserve">tate law to the benefit of </w:t>
      </w:r>
      <w:r w:rsidR="00BA3D3D" w:rsidRPr="006E7FE5">
        <w:rPr>
          <w:rFonts w:ascii="Arial" w:hAnsi="Arial" w:cs="Arial"/>
          <w:sz w:val="20"/>
          <w:szCs w:val="20"/>
        </w:rPr>
        <w:t>District</w:t>
      </w:r>
      <w:r w:rsidR="00013386" w:rsidRPr="006E7FE5">
        <w:rPr>
          <w:rFonts w:ascii="Arial" w:hAnsi="Arial" w:cs="Arial"/>
          <w:sz w:val="20"/>
          <w:szCs w:val="20"/>
        </w:rPr>
        <w:t>s and their partners.</w:t>
      </w:r>
    </w:p>
    <w:p w14:paraId="1C3247E7" w14:textId="2B3E368B" w:rsidR="007D54CB" w:rsidRDefault="00CA2E98" w:rsidP="002A57A9">
      <w:pPr>
        <w:rPr>
          <w:rFonts w:ascii="Arial" w:hAnsi="Arial" w:cs="Arial"/>
          <w:sz w:val="20"/>
          <w:szCs w:val="20"/>
        </w:rPr>
      </w:pPr>
      <w:r>
        <w:rPr>
          <w:rFonts w:ascii="Arial" w:hAnsi="Arial" w:cs="Arial"/>
          <w:sz w:val="20"/>
          <w:szCs w:val="20"/>
        </w:rPr>
        <w:t xml:space="preserve">The Association identified </w:t>
      </w:r>
      <w:r w:rsidR="004A65AC">
        <w:rPr>
          <w:rFonts w:ascii="Arial" w:hAnsi="Arial" w:cs="Arial"/>
          <w:sz w:val="20"/>
          <w:szCs w:val="20"/>
        </w:rPr>
        <w:t xml:space="preserve">and adopted </w:t>
      </w:r>
      <w:r>
        <w:rPr>
          <w:rFonts w:ascii="Arial" w:hAnsi="Arial" w:cs="Arial"/>
          <w:sz w:val="20"/>
          <w:szCs w:val="20"/>
        </w:rPr>
        <w:t>the o</w:t>
      </w:r>
      <w:r w:rsidR="006A3E04">
        <w:rPr>
          <w:rFonts w:ascii="Arial" w:hAnsi="Arial" w:cs="Arial"/>
          <w:sz w:val="20"/>
          <w:szCs w:val="20"/>
        </w:rPr>
        <w:t xml:space="preserve">ther </w:t>
      </w:r>
      <w:r w:rsidR="00435213">
        <w:rPr>
          <w:rFonts w:ascii="Arial" w:hAnsi="Arial" w:cs="Arial"/>
          <w:sz w:val="20"/>
          <w:szCs w:val="20"/>
        </w:rPr>
        <w:t>eleven</w:t>
      </w:r>
      <w:r w:rsidR="006A3E04">
        <w:rPr>
          <w:rFonts w:ascii="Arial" w:hAnsi="Arial" w:cs="Arial"/>
          <w:sz w:val="20"/>
          <w:szCs w:val="20"/>
        </w:rPr>
        <w:t xml:space="preserve"> </w:t>
      </w:r>
      <w:r>
        <w:rPr>
          <w:rFonts w:ascii="Arial" w:hAnsi="Arial" w:cs="Arial"/>
          <w:sz w:val="20"/>
          <w:szCs w:val="20"/>
        </w:rPr>
        <w:t xml:space="preserve">non-statutory </w:t>
      </w:r>
      <w:r w:rsidR="006A3E04">
        <w:rPr>
          <w:rFonts w:ascii="Arial" w:hAnsi="Arial" w:cs="Arial"/>
          <w:sz w:val="20"/>
          <w:szCs w:val="20"/>
        </w:rPr>
        <w:t>requirements – adoption of an annual plan, long range plan, public records request policy, vehicle use policy, and an annual budget; and the purchase of errors and omissions insurance –</w:t>
      </w:r>
      <w:r>
        <w:rPr>
          <w:rFonts w:ascii="Arial" w:hAnsi="Arial" w:cs="Arial"/>
          <w:sz w:val="20"/>
          <w:szCs w:val="20"/>
        </w:rPr>
        <w:t xml:space="preserve"> </w:t>
      </w:r>
      <w:r w:rsidR="006A3E04">
        <w:rPr>
          <w:rFonts w:ascii="Arial" w:hAnsi="Arial" w:cs="Arial"/>
          <w:sz w:val="20"/>
          <w:szCs w:val="20"/>
        </w:rPr>
        <w:t xml:space="preserve">as </w:t>
      </w:r>
      <w:r w:rsidR="00B251A5">
        <w:rPr>
          <w:rFonts w:ascii="Arial" w:hAnsi="Arial" w:cs="Arial"/>
          <w:sz w:val="20"/>
          <w:szCs w:val="20"/>
        </w:rPr>
        <w:t>integral to a</w:t>
      </w:r>
      <w:r w:rsidR="006A3E04">
        <w:rPr>
          <w:rFonts w:ascii="Arial" w:hAnsi="Arial" w:cs="Arial"/>
          <w:sz w:val="20"/>
          <w:szCs w:val="20"/>
        </w:rPr>
        <w:t xml:space="preserve"> </w:t>
      </w:r>
      <w:r w:rsidR="00BA3D3D">
        <w:rPr>
          <w:rFonts w:ascii="Arial" w:hAnsi="Arial" w:cs="Arial"/>
          <w:sz w:val="20"/>
          <w:szCs w:val="20"/>
        </w:rPr>
        <w:t>District</w:t>
      </w:r>
      <w:r>
        <w:rPr>
          <w:rFonts w:ascii="Arial" w:hAnsi="Arial" w:cs="Arial"/>
          <w:sz w:val="20"/>
          <w:szCs w:val="20"/>
        </w:rPr>
        <w:t>’s good governance capacity in</w:t>
      </w:r>
      <w:r w:rsidR="006A3E04">
        <w:rPr>
          <w:rFonts w:ascii="Arial" w:hAnsi="Arial" w:cs="Arial"/>
          <w:sz w:val="20"/>
          <w:szCs w:val="20"/>
        </w:rPr>
        <w:t xml:space="preserve"> </w:t>
      </w:r>
      <w:r w:rsidR="00B251A5">
        <w:rPr>
          <w:rFonts w:ascii="Arial" w:hAnsi="Arial" w:cs="Arial"/>
          <w:i/>
          <w:sz w:val="20"/>
          <w:szCs w:val="20"/>
        </w:rPr>
        <w:t xml:space="preserve">Planning for the Future: A Statewide Pathway to Excellence in Service. </w:t>
      </w:r>
      <w:r w:rsidR="006A3E04">
        <w:rPr>
          <w:rFonts w:ascii="Arial" w:hAnsi="Arial" w:cs="Arial"/>
          <w:sz w:val="20"/>
          <w:szCs w:val="20"/>
        </w:rPr>
        <w:t xml:space="preserve"> </w:t>
      </w:r>
      <w:r w:rsidR="00D80C62">
        <w:rPr>
          <w:rFonts w:ascii="Arial" w:hAnsi="Arial" w:cs="Arial"/>
          <w:sz w:val="20"/>
          <w:szCs w:val="20"/>
        </w:rPr>
        <w:t xml:space="preserve">In other words, </w:t>
      </w:r>
      <w:r w:rsidR="004A65AC">
        <w:rPr>
          <w:rFonts w:ascii="Arial" w:hAnsi="Arial" w:cs="Arial"/>
          <w:sz w:val="20"/>
          <w:szCs w:val="20"/>
        </w:rPr>
        <w:t>the Association believes</w:t>
      </w:r>
      <w:r w:rsidR="00435213">
        <w:rPr>
          <w:rFonts w:ascii="Arial" w:hAnsi="Arial" w:cs="Arial"/>
          <w:sz w:val="20"/>
          <w:szCs w:val="20"/>
        </w:rPr>
        <w:t>, and the Department concurs, that</w:t>
      </w:r>
      <w:r w:rsidR="004A65AC">
        <w:rPr>
          <w:rFonts w:ascii="Arial" w:hAnsi="Arial" w:cs="Arial"/>
          <w:sz w:val="20"/>
          <w:szCs w:val="20"/>
        </w:rPr>
        <w:t xml:space="preserve"> these requirements are equally important as the statutory </w:t>
      </w:r>
      <w:r w:rsidR="004A65AC">
        <w:rPr>
          <w:rFonts w:ascii="Arial" w:hAnsi="Arial" w:cs="Arial"/>
          <w:sz w:val="20"/>
          <w:szCs w:val="20"/>
        </w:rPr>
        <w:lastRenderedPageBreak/>
        <w:t xml:space="preserve">mandates and that they will improve and enhance a </w:t>
      </w:r>
      <w:r w:rsidR="00BA3D3D">
        <w:rPr>
          <w:rFonts w:ascii="Arial" w:hAnsi="Arial" w:cs="Arial"/>
          <w:sz w:val="20"/>
          <w:szCs w:val="20"/>
        </w:rPr>
        <w:t>District</w:t>
      </w:r>
      <w:r w:rsidR="004A65AC">
        <w:rPr>
          <w:rFonts w:ascii="Arial" w:hAnsi="Arial" w:cs="Arial"/>
          <w:sz w:val="20"/>
          <w:szCs w:val="20"/>
        </w:rPr>
        <w:t xml:space="preserve">’s level of </w:t>
      </w:r>
      <w:r w:rsidR="00D80C62">
        <w:rPr>
          <w:rFonts w:ascii="Arial" w:hAnsi="Arial" w:cs="Arial"/>
          <w:sz w:val="20"/>
          <w:szCs w:val="20"/>
        </w:rPr>
        <w:t>accountab</w:t>
      </w:r>
      <w:r w:rsidR="004A65AC">
        <w:rPr>
          <w:rFonts w:ascii="Arial" w:hAnsi="Arial" w:cs="Arial"/>
          <w:sz w:val="20"/>
          <w:szCs w:val="20"/>
        </w:rPr>
        <w:t>i</w:t>
      </w:r>
      <w:r w:rsidR="00D80C62">
        <w:rPr>
          <w:rFonts w:ascii="Arial" w:hAnsi="Arial" w:cs="Arial"/>
          <w:sz w:val="20"/>
          <w:szCs w:val="20"/>
        </w:rPr>
        <w:t>l</w:t>
      </w:r>
      <w:r w:rsidR="004A65AC">
        <w:rPr>
          <w:rFonts w:ascii="Arial" w:hAnsi="Arial" w:cs="Arial"/>
          <w:sz w:val="20"/>
          <w:szCs w:val="20"/>
        </w:rPr>
        <w:t>ity,</w:t>
      </w:r>
      <w:r w:rsidR="00D80C62">
        <w:rPr>
          <w:rFonts w:ascii="Arial" w:hAnsi="Arial" w:cs="Arial"/>
          <w:sz w:val="20"/>
          <w:szCs w:val="20"/>
        </w:rPr>
        <w:t xml:space="preserve"> transparen</w:t>
      </w:r>
      <w:r w:rsidR="004A65AC">
        <w:rPr>
          <w:rFonts w:ascii="Arial" w:hAnsi="Arial" w:cs="Arial"/>
          <w:sz w:val="20"/>
          <w:szCs w:val="20"/>
        </w:rPr>
        <w:t>cy</w:t>
      </w:r>
      <w:r w:rsidR="00D80C62">
        <w:rPr>
          <w:rFonts w:ascii="Arial" w:hAnsi="Arial" w:cs="Arial"/>
          <w:sz w:val="20"/>
          <w:szCs w:val="20"/>
        </w:rPr>
        <w:t>, responsive</w:t>
      </w:r>
      <w:r w:rsidR="004A65AC">
        <w:rPr>
          <w:rFonts w:ascii="Arial" w:hAnsi="Arial" w:cs="Arial"/>
          <w:sz w:val="20"/>
          <w:szCs w:val="20"/>
        </w:rPr>
        <w:t>ness</w:t>
      </w:r>
      <w:r w:rsidR="00D80C62">
        <w:rPr>
          <w:rFonts w:ascii="Arial" w:hAnsi="Arial" w:cs="Arial"/>
          <w:sz w:val="20"/>
          <w:szCs w:val="20"/>
        </w:rPr>
        <w:t>, equitab</w:t>
      </w:r>
      <w:r w:rsidR="004A65AC">
        <w:rPr>
          <w:rFonts w:ascii="Arial" w:hAnsi="Arial" w:cs="Arial"/>
          <w:sz w:val="20"/>
          <w:szCs w:val="20"/>
        </w:rPr>
        <w:t>i</w:t>
      </w:r>
      <w:r w:rsidR="00D80C62">
        <w:rPr>
          <w:rFonts w:ascii="Arial" w:hAnsi="Arial" w:cs="Arial"/>
          <w:sz w:val="20"/>
          <w:szCs w:val="20"/>
        </w:rPr>
        <w:t>l</w:t>
      </w:r>
      <w:r w:rsidR="004A65AC">
        <w:rPr>
          <w:rFonts w:ascii="Arial" w:hAnsi="Arial" w:cs="Arial"/>
          <w:sz w:val="20"/>
          <w:szCs w:val="20"/>
        </w:rPr>
        <w:t>ity, inclusivity</w:t>
      </w:r>
      <w:r w:rsidR="00D80C62">
        <w:rPr>
          <w:rFonts w:ascii="Arial" w:hAnsi="Arial" w:cs="Arial"/>
          <w:sz w:val="20"/>
          <w:szCs w:val="20"/>
        </w:rPr>
        <w:t>, effective</w:t>
      </w:r>
      <w:r w:rsidR="004A65AC">
        <w:rPr>
          <w:rFonts w:ascii="Arial" w:hAnsi="Arial" w:cs="Arial"/>
          <w:sz w:val="20"/>
          <w:szCs w:val="20"/>
        </w:rPr>
        <w:t>ness</w:t>
      </w:r>
      <w:r w:rsidR="00D80C62">
        <w:rPr>
          <w:rFonts w:ascii="Arial" w:hAnsi="Arial" w:cs="Arial"/>
          <w:sz w:val="20"/>
          <w:szCs w:val="20"/>
        </w:rPr>
        <w:t>,</w:t>
      </w:r>
      <w:r w:rsidR="004A65AC">
        <w:rPr>
          <w:rFonts w:ascii="Arial" w:hAnsi="Arial" w:cs="Arial"/>
          <w:sz w:val="20"/>
          <w:szCs w:val="20"/>
        </w:rPr>
        <w:t xml:space="preserve"> and</w:t>
      </w:r>
      <w:r w:rsidR="00D80C62">
        <w:rPr>
          <w:rFonts w:ascii="Arial" w:hAnsi="Arial" w:cs="Arial"/>
          <w:sz w:val="20"/>
          <w:szCs w:val="20"/>
        </w:rPr>
        <w:t xml:space="preserve"> efficie</w:t>
      </w:r>
      <w:r w:rsidR="004A65AC">
        <w:rPr>
          <w:rFonts w:ascii="Arial" w:hAnsi="Arial" w:cs="Arial"/>
          <w:sz w:val="20"/>
          <w:szCs w:val="20"/>
        </w:rPr>
        <w:t>ncy.</w:t>
      </w:r>
    </w:p>
    <w:p w14:paraId="4FFD1AD2" w14:textId="77777777" w:rsidR="00244C57" w:rsidRDefault="00D80C62" w:rsidP="002A57A9">
      <w:pPr>
        <w:rPr>
          <w:rFonts w:ascii="Arial" w:hAnsi="Arial" w:cs="Arial"/>
          <w:sz w:val="20"/>
          <w:szCs w:val="20"/>
        </w:rPr>
      </w:pPr>
      <w:r>
        <w:rPr>
          <w:rFonts w:ascii="Arial" w:hAnsi="Arial" w:cs="Arial"/>
          <w:sz w:val="20"/>
          <w:szCs w:val="20"/>
        </w:rPr>
        <w:t xml:space="preserve">The following will </w:t>
      </w:r>
      <w:r w:rsidR="004A65AC">
        <w:rPr>
          <w:rFonts w:ascii="Arial" w:hAnsi="Arial" w:cs="Arial"/>
          <w:sz w:val="20"/>
          <w:szCs w:val="20"/>
        </w:rPr>
        <w:t>e</w:t>
      </w:r>
      <w:r>
        <w:rPr>
          <w:rFonts w:ascii="Arial" w:hAnsi="Arial" w:cs="Arial"/>
          <w:sz w:val="20"/>
          <w:szCs w:val="20"/>
        </w:rPr>
        <w:t>xplain the</w:t>
      </w:r>
      <w:r w:rsidR="00DC45F6">
        <w:rPr>
          <w:rFonts w:ascii="Arial" w:hAnsi="Arial" w:cs="Arial"/>
          <w:sz w:val="20"/>
          <w:szCs w:val="20"/>
        </w:rPr>
        <w:t xml:space="preserve"> purpose, </w:t>
      </w:r>
      <w:r>
        <w:rPr>
          <w:rFonts w:ascii="Arial" w:hAnsi="Arial" w:cs="Arial"/>
          <w:sz w:val="20"/>
          <w:szCs w:val="20"/>
        </w:rPr>
        <w:t>necessity</w:t>
      </w:r>
      <w:r w:rsidR="00DC45F6">
        <w:rPr>
          <w:rFonts w:ascii="Arial" w:hAnsi="Arial" w:cs="Arial"/>
          <w:sz w:val="20"/>
          <w:szCs w:val="20"/>
        </w:rPr>
        <w:t>, and benefit</w:t>
      </w:r>
      <w:r>
        <w:rPr>
          <w:rFonts w:ascii="Arial" w:hAnsi="Arial" w:cs="Arial"/>
          <w:sz w:val="20"/>
          <w:szCs w:val="20"/>
        </w:rPr>
        <w:t xml:space="preserve"> of </w:t>
      </w:r>
      <w:r w:rsidRPr="00435213">
        <w:rPr>
          <w:rFonts w:ascii="Arial" w:hAnsi="Arial" w:cs="Arial"/>
          <w:sz w:val="20"/>
          <w:szCs w:val="20"/>
        </w:rPr>
        <w:t>each</w:t>
      </w:r>
      <w:r w:rsidR="004A65AC" w:rsidRPr="00435213">
        <w:rPr>
          <w:rFonts w:ascii="Arial" w:hAnsi="Arial" w:cs="Arial"/>
          <w:sz w:val="20"/>
          <w:szCs w:val="20"/>
        </w:rPr>
        <w:t xml:space="preserve"> non-statutory</w:t>
      </w:r>
      <w:r w:rsidRPr="00435213">
        <w:rPr>
          <w:rFonts w:ascii="Arial" w:hAnsi="Arial" w:cs="Arial"/>
          <w:sz w:val="20"/>
          <w:szCs w:val="20"/>
        </w:rPr>
        <w:t xml:space="preserve"> </w:t>
      </w:r>
      <w:r w:rsidR="006E050C" w:rsidRPr="00435213">
        <w:rPr>
          <w:rFonts w:ascii="Arial" w:hAnsi="Arial" w:cs="Arial"/>
          <w:sz w:val="20"/>
          <w:szCs w:val="20"/>
        </w:rPr>
        <w:t>Tier</w:t>
      </w:r>
      <w:r w:rsidR="006E050C">
        <w:rPr>
          <w:rFonts w:ascii="Arial" w:hAnsi="Arial" w:cs="Arial"/>
          <w:sz w:val="20"/>
          <w:szCs w:val="20"/>
        </w:rPr>
        <w:t xml:space="preserve"> I </w:t>
      </w:r>
      <w:r>
        <w:rPr>
          <w:rFonts w:ascii="Arial" w:hAnsi="Arial" w:cs="Arial"/>
          <w:sz w:val="20"/>
          <w:szCs w:val="20"/>
        </w:rPr>
        <w:t>requirement.</w:t>
      </w:r>
    </w:p>
    <w:p w14:paraId="3BFAC314" w14:textId="35332282" w:rsidR="00286D22" w:rsidRDefault="009416A9" w:rsidP="00286D22">
      <w:pPr>
        <w:rPr>
          <w:rFonts w:ascii="Arial" w:hAnsi="Arial" w:cs="Arial"/>
          <w:sz w:val="20"/>
          <w:szCs w:val="20"/>
        </w:rPr>
      </w:pPr>
      <w:r w:rsidRPr="00956BC3">
        <w:rPr>
          <w:rFonts w:ascii="Arial" w:hAnsi="Arial" w:cs="Arial"/>
          <w:sz w:val="20"/>
          <w:szCs w:val="20"/>
          <w:u w:val="single"/>
        </w:rPr>
        <w:t>Annual Plan</w:t>
      </w:r>
      <w:r w:rsidR="00C77DB0" w:rsidRPr="00956BC3">
        <w:rPr>
          <w:rFonts w:ascii="Arial" w:hAnsi="Arial" w:cs="Arial"/>
          <w:sz w:val="20"/>
          <w:szCs w:val="20"/>
          <w:u w:val="single"/>
        </w:rPr>
        <w:t xml:space="preserve"> and Long Range Plan</w:t>
      </w:r>
      <w:r w:rsidR="00286D22">
        <w:rPr>
          <w:rFonts w:ascii="Arial" w:hAnsi="Arial" w:cs="Arial"/>
          <w:sz w:val="20"/>
          <w:szCs w:val="20"/>
        </w:rPr>
        <w:t>: the purpose of th</w:t>
      </w:r>
      <w:r w:rsidR="00C77DB0">
        <w:rPr>
          <w:rFonts w:ascii="Arial" w:hAnsi="Arial" w:cs="Arial"/>
          <w:sz w:val="20"/>
          <w:szCs w:val="20"/>
        </w:rPr>
        <w:t>e</w:t>
      </w:r>
      <w:r w:rsidR="00286D22">
        <w:rPr>
          <w:rFonts w:ascii="Arial" w:hAnsi="Arial" w:cs="Arial"/>
          <w:sz w:val="20"/>
          <w:szCs w:val="20"/>
        </w:rPr>
        <w:t>s</w:t>
      </w:r>
      <w:r w:rsidR="00C77DB0">
        <w:rPr>
          <w:rFonts w:ascii="Arial" w:hAnsi="Arial" w:cs="Arial"/>
          <w:sz w:val="20"/>
          <w:szCs w:val="20"/>
        </w:rPr>
        <w:t>e</w:t>
      </w:r>
      <w:r w:rsidR="006E0F7F">
        <w:rPr>
          <w:rFonts w:ascii="Arial" w:hAnsi="Arial" w:cs="Arial"/>
          <w:sz w:val="20"/>
          <w:szCs w:val="20"/>
        </w:rPr>
        <w:t xml:space="preserve"> two</w:t>
      </w:r>
      <w:r w:rsidR="00286D22">
        <w:rPr>
          <w:rFonts w:ascii="Arial" w:hAnsi="Arial" w:cs="Arial"/>
          <w:sz w:val="20"/>
          <w:szCs w:val="20"/>
        </w:rPr>
        <w:t xml:space="preserve"> item</w:t>
      </w:r>
      <w:r w:rsidR="00C77DB0">
        <w:rPr>
          <w:rFonts w:ascii="Arial" w:hAnsi="Arial" w:cs="Arial"/>
          <w:sz w:val="20"/>
          <w:szCs w:val="20"/>
        </w:rPr>
        <w:t>s</w:t>
      </w:r>
      <w:r w:rsidR="00286D22">
        <w:rPr>
          <w:rFonts w:ascii="Arial" w:hAnsi="Arial" w:cs="Arial"/>
          <w:sz w:val="20"/>
          <w:szCs w:val="20"/>
        </w:rPr>
        <w:t xml:space="preserve"> is to require </w:t>
      </w:r>
      <w:r w:rsidR="000646D3">
        <w:rPr>
          <w:rFonts w:ascii="Arial" w:hAnsi="Arial" w:cs="Arial"/>
          <w:sz w:val="20"/>
          <w:szCs w:val="20"/>
        </w:rPr>
        <w:t xml:space="preserve">each </w:t>
      </w:r>
      <w:r w:rsidR="00BA3D3D">
        <w:rPr>
          <w:rFonts w:ascii="Arial" w:hAnsi="Arial" w:cs="Arial"/>
          <w:sz w:val="20"/>
          <w:szCs w:val="20"/>
        </w:rPr>
        <w:t>District</w:t>
      </w:r>
      <w:r w:rsidR="00286D22">
        <w:rPr>
          <w:rFonts w:ascii="Arial" w:hAnsi="Arial" w:cs="Arial"/>
          <w:sz w:val="20"/>
          <w:szCs w:val="20"/>
        </w:rPr>
        <w:t xml:space="preserve"> to develop and adopt an annual plan</w:t>
      </w:r>
      <w:r w:rsidR="00C77DB0">
        <w:rPr>
          <w:rFonts w:ascii="Arial" w:hAnsi="Arial" w:cs="Arial"/>
          <w:sz w:val="20"/>
          <w:szCs w:val="20"/>
        </w:rPr>
        <w:t xml:space="preserve"> and a long range plan</w:t>
      </w:r>
      <w:r w:rsidR="005E1424">
        <w:rPr>
          <w:rFonts w:ascii="Arial" w:hAnsi="Arial" w:cs="Arial"/>
          <w:sz w:val="20"/>
          <w:szCs w:val="20"/>
        </w:rPr>
        <w:t>,</w:t>
      </w:r>
      <w:r w:rsidR="00275F54">
        <w:rPr>
          <w:rFonts w:ascii="Arial" w:hAnsi="Arial" w:cs="Arial"/>
          <w:sz w:val="20"/>
          <w:szCs w:val="20"/>
        </w:rPr>
        <w:t xml:space="preserve"> as a requirement for Tier I</w:t>
      </w:r>
      <w:r w:rsidR="000646D3">
        <w:rPr>
          <w:rFonts w:ascii="Arial" w:hAnsi="Arial" w:cs="Arial"/>
          <w:sz w:val="20"/>
          <w:szCs w:val="20"/>
        </w:rPr>
        <w:t xml:space="preserve"> Accreditation</w:t>
      </w:r>
      <w:r w:rsidR="00286D22">
        <w:rPr>
          <w:rFonts w:ascii="Arial" w:hAnsi="Arial" w:cs="Arial"/>
          <w:sz w:val="20"/>
          <w:szCs w:val="20"/>
        </w:rPr>
        <w:t xml:space="preserve">. </w:t>
      </w:r>
      <w:r w:rsidR="00C458D0">
        <w:rPr>
          <w:rFonts w:ascii="Arial" w:hAnsi="Arial" w:cs="Arial"/>
          <w:sz w:val="20"/>
          <w:szCs w:val="20"/>
        </w:rPr>
        <w:t xml:space="preserve"> </w:t>
      </w:r>
      <w:r w:rsidR="00435213">
        <w:rPr>
          <w:rFonts w:ascii="Arial" w:hAnsi="Arial" w:cs="Arial"/>
          <w:sz w:val="20"/>
          <w:szCs w:val="20"/>
        </w:rPr>
        <w:t>Existing law encourages the development of these plans, but does not require the</w:t>
      </w:r>
      <w:r w:rsidR="005E1424">
        <w:rPr>
          <w:rFonts w:ascii="Arial" w:hAnsi="Arial" w:cs="Arial"/>
          <w:sz w:val="20"/>
          <w:szCs w:val="20"/>
        </w:rPr>
        <w:t>m</w:t>
      </w:r>
      <w:r w:rsidR="00435213">
        <w:rPr>
          <w:rFonts w:ascii="Arial" w:hAnsi="Arial" w:cs="Arial"/>
          <w:sz w:val="20"/>
          <w:szCs w:val="20"/>
        </w:rPr>
        <w:t xml:space="preserve">.  It is necessary to require them for accreditation to </w:t>
      </w:r>
      <w:r w:rsidR="00C458D0">
        <w:rPr>
          <w:rFonts w:ascii="Arial" w:hAnsi="Arial" w:cs="Arial"/>
          <w:sz w:val="20"/>
          <w:szCs w:val="20"/>
        </w:rPr>
        <w:t xml:space="preserve">ensure that </w:t>
      </w:r>
      <w:r w:rsidR="00BA3D3D">
        <w:rPr>
          <w:rFonts w:ascii="Arial" w:hAnsi="Arial" w:cs="Arial"/>
          <w:sz w:val="20"/>
          <w:szCs w:val="20"/>
        </w:rPr>
        <w:t>District</w:t>
      </w:r>
      <w:r w:rsidR="00C458D0">
        <w:rPr>
          <w:rFonts w:ascii="Arial" w:hAnsi="Arial" w:cs="Arial"/>
          <w:sz w:val="20"/>
          <w:szCs w:val="20"/>
        </w:rPr>
        <w:t>s are de</w:t>
      </w:r>
      <w:r w:rsidR="005E1424">
        <w:rPr>
          <w:rFonts w:ascii="Arial" w:hAnsi="Arial" w:cs="Arial"/>
          <w:sz w:val="20"/>
          <w:szCs w:val="20"/>
        </w:rPr>
        <w:t xml:space="preserve">veloping and adopting strategies </w:t>
      </w:r>
      <w:r w:rsidR="00C458D0">
        <w:rPr>
          <w:rFonts w:ascii="Arial" w:hAnsi="Arial" w:cs="Arial"/>
          <w:sz w:val="20"/>
          <w:szCs w:val="20"/>
        </w:rPr>
        <w:t>to meet their short-</w:t>
      </w:r>
      <w:r w:rsidR="00DC45F6">
        <w:rPr>
          <w:rFonts w:ascii="Arial" w:hAnsi="Arial" w:cs="Arial"/>
          <w:sz w:val="20"/>
          <w:szCs w:val="20"/>
        </w:rPr>
        <w:t>,</w:t>
      </w:r>
      <w:r w:rsidR="00C458D0">
        <w:rPr>
          <w:rFonts w:ascii="Arial" w:hAnsi="Arial" w:cs="Arial"/>
          <w:sz w:val="20"/>
          <w:szCs w:val="20"/>
        </w:rPr>
        <w:t xml:space="preserve"> mid-</w:t>
      </w:r>
      <w:r w:rsidR="00DC45F6">
        <w:rPr>
          <w:rFonts w:ascii="Arial" w:hAnsi="Arial" w:cs="Arial"/>
          <w:sz w:val="20"/>
          <w:szCs w:val="20"/>
        </w:rPr>
        <w:t>,</w:t>
      </w:r>
      <w:r w:rsidR="00C77DB0">
        <w:rPr>
          <w:rFonts w:ascii="Arial" w:hAnsi="Arial" w:cs="Arial"/>
          <w:sz w:val="20"/>
          <w:szCs w:val="20"/>
        </w:rPr>
        <w:t xml:space="preserve"> and long-term goals.  These requirements</w:t>
      </w:r>
      <w:r w:rsidR="00C458D0">
        <w:rPr>
          <w:rFonts w:ascii="Arial" w:hAnsi="Arial" w:cs="Arial"/>
          <w:sz w:val="20"/>
          <w:szCs w:val="20"/>
        </w:rPr>
        <w:t xml:space="preserve"> </w:t>
      </w:r>
      <w:r w:rsidR="00C77DB0">
        <w:rPr>
          <w:rFonts w:ascii="Arial" w:hAnsi="Arial" w:cs="Arial"/>
          <w:sz w:val="20"/>
          <w:szCs w:val="20"/>
        </w:rPr>
        <w:t xml:space="preserve">will benefit </w:t>
      </w:r>
      <w:r w:rsidR="00BA3D3D">
        <w:rPr>
          <w:rFonts w:ascii="Arial" w:hAnsi="Arial" w:cs="Arial"/>
          <w:sz w:val="20"/>
          <w:szCs w:val="20"/>
        </w:rPr>
        <w:t>District</w:t>
      </w:r>
      <w:r w:rsidR="00C77DB0">
        <w:rPr>
          <w:rFonts w:ascii="Arial" w:hAnsi="Arial" w:cs="Arial"/>
          <w:sz w:val="20"/>
          <w:szCs w:val="20"/>
        </w:rPr>
        <w:t xml:space="preserve">s by encouraging them to </w:t>
      </w:r>
      <w:r w:rsidR="00C458D0">
        <w:rPr>
          <w:rFonts w:ascii="Arial" w:hAnsi="Arial" w:cs="Arial"/>
          <w:sz w:val="20"/>
          <w:szCs w:val="20"/>
        </w:rPr>
        <w:t xml:space="preserve">regularly consider </w:t>
      </w:r>
      <w:r w:rsidR="006E050C">
        <w:rPr>
          <w:rFonts w:ascii="Arial" w:hAnsi="Arial" w:cs="Arial"/>
          <w:sz w:val="20"/>
          <w:szCs w:val="20"/>
        </w:rPr>
        <w:t xml:space="preserve">and review </w:t>
      </w:r>
      <w:r w:rsidR="00C458D0">
        <w:rPr>
          <w:rFonts w:ascii="Arial" w:hAnsi="Arial" w:cs="Arial"/>
          <w:sz w:val="20"/>
          <w:szCs w:val="20"/>
        </w:rPr>
        <w:t xml:space="preserve">their community’s natural resource needs and </w:t>
      </w:r>
      <w:r w:rsidR="00DC45F6">
        <w:rPr>
          <w:rFonts w:ascii="Arial" w:hAnsi="Arial" w:cs="Arial"/>
          <w:sz w:val="20"/>
          <w:szCs w:val="20"/>
        </w:rPr>
        <w:t xml:space="preserve">to </w:t>
      </w:r>
      <w:r w:rsidR="00C458D0">
        <w:rPr>
          <w:rFonts w:ascii="Arial" w:hAnsi="Arial" w:cs="Arial"/>
          <w:sz w:val="20"/>
          <w:szCs w:val="20"/>
        </w:rPr>
        <w:t>prioritiz</w:t>
      </w:r>
      <w:r w:rsidR="00DC45F6">
        <w:rPr>
          <w:rFonts w:ascii="Arial" w:hAnsi="Arial" w:cs="Arial"/>
          <w:sz w:val="20"/>
          <w:szCs w:val="20"/>
        </w:rPr>
        <w:t>e</w:t>
      </w:r>
      <w:r w:rsidR="00C458D0">
        <w:rPr>
          <w:rFonts w:ascii="Arial" w:hAnsi="Arial" w:cs="Arial"/>
          <w:sz w:val="20"/>
          <w:szCs w:val="20"/>
        </w:rPr>
        <w:t xml:space="preserve"> their approach to </w:t>
      </w:r>
      <w:r w:rsidR="006E050C">
        <w:rPr>
          <w:rFonts w:ascii="Arial" w:hAnsi="Arial" w:cs="Arial"/>
          <w:sz w:val="20"/>
          <w:szCs w:val="20"/>
        </w:rPr>
        <w:t xml:space="preserve">natural resource </w:t>
      </w:r>
      <w:r w:rsidR="00C458D0">
        <w:rPr>
          <w:rFonts w:ascii="Arial" w:hAnsi="Arial" w:cs="Arial"/>
          <w:sz w:val="20"/>
          <w:szCs w:val="20"/>
        </w:rPr>
        <w:t xml:space="preserve">management and restoration activities.  </w:t>
      </w:r>
      <w:r w:rsidR="00C77DB0">
        <w:rPr>
          <w:rFonts w:ascii="Arial" w:hAnsi="Arial" w:cs="Arial"/>
          <w:sz w:val="20"/>
          <w:szCs w:val="20"/>
        </w:rPr>
        <w:t xml:space="preserve">These plans will improve their services and provide the public with key information on each </w:t>
      </w:r>
      <w:r w:rsidR="00BA3D3D">
        <w:rPr>
          <w:rFonts w:ascii="Arial" w:hAnsi="Arial" w:cs="Arial"/>
          <w:sz w:val="20"/>
          <w:szCs w:val="20"/>
        </w:rPr>
        <w:t>District</w:t>
      </w:r>
      <w:r w:rsidR="00C77DB0">
        <w:rPr>
          <w:rFonts w:ascii="Arial" w:hAnsi="Arial" w:cs="Arial"/>
          <w:sz w:val="20"/>
          <w:szCs w:val="20"/>
        </w:rPr>
        <w:t xml:space="preserve">’s activities.  </w:t>
      </w:r>
    </w:p>
    <w:p w14:paraId="1E1AB979" w14:textId="1A3879BC" w:rsidR="000646D3" w:rsidRPr="008525A9" w:rsidRDefault="000646D3" w:rsidP="000646D3">
      <w:pPr>
        <w:rPr>
          <w:rFonts w:ascii="Arial" w:hAnsi="Arial" w:cs="Arial"/>
          <w:sz w:val="20"/>
          <w:szCs w:val="20"/>
        </w:rPr>
      </w:pPr>
      <w:r w:rsidRPr="00956BC3">
        <w:rPr>
          <w:rFonts w:ascii="Arial" w:hAnsi="Arial" w:cs="Arial"/>
          <w:sz w:val="20"/>
          <w:szCs w:val="20"/>
          <w:u w:val="single"/>
        </w:rPr>
        <w:t>Public Records Request Policy</w:t>
      </w:r>
      <w:r>
        <w:rPr>
          <w:rFonts w:ascii="Arial" w:hAnsi="Arial" w:cs="Arial"/>
          <w:sz w:val="20"/>
          <w:szCs w:val="20"/>
        </w:rPr>
        <w:t xml:space="preserve">: the purpose of this item is to require each </w:t>
      </w:r>
      <w:r w:rsidR="00BA3D3D">
        <w:rPr>
          <w:rFonts w:ascii="Arial" w:hAnsi="Arial" w:cs="Arial"/>
          <w:sz w:val="20"/>
          <w:szCs w:val="20"/>
        </w:rPr>
        <w:t>District</w:t>
      </w:r>
      <w:r>
        <w:rPr>
          <w:rFonts w:ascii="Arial" w:hAnsi="Arial" w:cs="Arial"/>
          <w:sz w:val="20"/>
          <w:szCs w:val="20"/>
        </w:rPr>
        <w:t xml:space="preserve"> to develop and adopt a public records request po</w:t>
      </w:r>
      <w:r w:rsidR="00275F54">
        <w:rPr>
          <w:rFonts w:ascii="Arial" w:hAnsi="Arial" w:cs="Arial"/>
          <w:sz w:val="20"/>
          <w:szCs w:val="20"/>
        </w:rPr>
        <w:t>licy as a requirement for Tier I</w:t>
      </w:r>
      <w:r>
        <w:rPr>
          <w:rFonts w:ascii="Arial" w:hAnsi="Arial" w:cs="Arial"/>
          <w:sz w:val="20"/>
          <w:szCs w:val="20"/>
        </w:rPr>
        <w:t xml:space="preserve"> Accreditation.  The Public Records Request Act guarantees that any per</w:t>
      </w:r>
      <w:r w:rsidR="00C3636A">
        <w:rPr>
          <w:rFonts w:ascii="Arial" w:hAnsi="Arial" w:cs="Arial"/>
          <w:sz w:val="20"/>
          <w:szCs w:val="20"/>
        </w:rPr>
        <w:t xml:space="preserve">son may inspect any non-exempt </w:t>
      </w:r>
      <w:r>
        <w:rPr>
          <w:rFonts w:ascii="Arial" w:hAnsi="Arial" w:cs="Arial"/>
          <w:sz w:val="20"/>
          <w:szCs w:val="20"/>
        </w:rPr>
        <w:t xml:space="preserve">public record, as specified.  It also requires that all public records remain open for inspection at all times during an agency’s office hours.  This policy is necessary to ensure that </w:t>
      </w:r>
      <w:r w:rsidR="00BA3D3D">
        <w:rPr>
          <w:rFonts w:ascii="Arial" w:hAnsi="Arial" w:cs="Arial"/>
          <w:sz w:val="20"/>
          <w:szCs w:val="20"/>
        </w:rPr>
        <w:t>District</w:t>
      </w:r>
      <w:r>
        <w:rPr>
          <w:rFonts w:ascii="Arial" w:hAnsi="Arial" w:cs="Arial"/>
          <w:sz w:val="20"/>
          <w:szCs w:val="20"/>
        </w:rPr>
        <w:t>s</w:t>
      </w:r>
      <w:r w:rsidR="00013386">
        <w:rPr>
          <w:rFonts w:ascii="Arial" w:hAnsi="Arial" w:cs="Arial"/>
          <w:sz w:val="20"/>
          <w:szCs w:val="20"/>
        </w:rPr>
        <w:t>, including their employees and directors,</w:t>
      </w:r>
      <w:r>
        <w:rPr>
          <w:rFonts w:ascii="Arial" w:hAnsi="Arial" w:cs="Arial"/>
          <w:sz w:val="20"/>
          <w:szCs w:val="20"/>
        </w:rPr>
        <w:t xml:space="preserve"> are properly prepared to respond to requests for public records.  It will benefit </w:t>
      </w:r>
      <w:r w:rsidR="00BA3D3D">
        <w:rPr>
          <w:rFonts w:ascii="Arial" w:hAnsi="Arial" w:cs="Arial"/>
          <w:sz w:val="20"/>
          <w:szCs w:val="20"/>
        </w:rPr>
        <w:t>District</w:t>
      </w:r>
      <w:r>
        <w:rPr>
          <w:rFonts w:ascii="Arial" w:hAnsi="Arial" w:cs="Arial"/>
          <w:sz w:val="20"/>
          <w:szCs w:val="20"/>
        </w:rPr>
        <w:t>s by encouraging them to properly maintain and store public records and to think critically about how they communicate internally and externally about their mission, goals, and activities.</w:t>
      </w:r>
    </w:p>
    <w:p w14:paraId="024A1D52" w14:textId="6B9877FD" w:rsidR="006E050C" w:rsidRDefault="006E050C" w:rsidP="008A33C0">
      <w:pPr>
        <w:rPr>
          <w:rFonts w:ascii="Arial" w:hAnsi="Arial" w:cs="Arial"/>
          <w:sz w:val="20"/>
          <w:szCs w:val="20"/>
        </w:rPr>
      </w:pPr>
      <w:r w:rsidRPr="00956BC3">
        <w:rPr>
          <w:rFonts w:ascii="Arial" w:hAnsi="Arial" w:cs="Arial"/>
          <w:sz w:val="20"/>
          <w:szCs w:val="20"/>
          <w:u w:val="single"/>
        </w:rPr>
        <w:t>Annual Budget</w:t>
      </w:r>
      <w:r>
        <w:rPr>
          <w:rFonts w:ascii="Arial" w:hAnsi="Arial" w:cs="Arial"/>
          <w:sz w:val="20"/>
          <w:szCs w:val="20"/>
        </w:rPr>
        <w:t xml:space="preserve">: the purpose of this item is to require </w:t>
      </w:r>
      <w:r w:rsidR="000646D3">
        <w:rPr>
          <w:rFonts w:ascii="Arial" w:hAnsi="Arial" w:cs="Arial"/>
          <w:sz w:val="20"/>
          <w:szCs w:val="20"/>
        </w:rPr>
        <w:t xml:space="preserve">each </w:t>
      </w:r>
      <w:r w:rsidR="00BA3D3D">
        <w:rPr>
          <w:rFonts w:ascii="Arial" w:hAnsi="Arial" w:cs="Arial"/>
          <w:sz w:val="20"/>
          <w:szCs w:val="20"/>
        </w:rPr>
        <w:t>District</w:t>
      </w:r>
      <w:r>
        <w:rPr>
          <w:rFonts w:ascii="Arial" w:hAnsi="Arial" w:cs="Arial"/>
          <w:sz w:val="20"/>
          <w:szCs w:val="20"/>
        </w:rPr>
        <w:t xml:space="preserve"> to develop and adopt an annual budget</w:t>
      </w:r>
      <w:r w:rsidR="000646D3">
        <w:rPr>
          <w:rFonts w:ascii="Arial" w:hAnsi="Arial" w:cs="Arial"/>
          <w:sz w:val="20"/>
          <w:szCs w:val="20"/>
        </w:rPr>
        <w:t xml:space="preserve"> as a requirement for Tier </w:t>
      </w:r>
      <w:r w:rsidR="00275F54">
        <w:rPr>
          <w:rFonts w:ascii="Arial" w:hAnsi="Arial" w:cs="Arial"/>
          <w:sz w:val="20"/>
          <w:szCs w:val="20"/>
        </w:rPr>
        <w:t>I</w:t>
      </w:r>
      <w:r w:rsidR="000646D3">
        <w:rPr>
          <w:rFonts w:ascii="Arial" w:hAnsi="Arial" w:cs="Arial"/>
          <w:sz w:val="20"/>
          <w:szCs w:val="20"/>
        </w:rPr>
        <w:t xml:space="preserve"> Accreditation</w:t>
      </w:r>
      <w:r>
        <w:rPr>
          <w:rFonts w:ascii="Arial" w:hAnsi="Arial" w:cs="Arial"/>
          <w:sz w:val="20"/>
          <w:szCs w:val="20"/>
        </w:rPr>
        <w:t xml:space="preserve">.  This is necessary </w:t>
      </w:r>
      <w:r w:rsidR="00C77DB0">
        <w:rPr>
          <w:rFonts w:ascii="Arial" w:hAnsi="Arial" w:cs="Arial"/>
          <w:sz w:val="20"/>
          <w:szCs w:val="20"/>
        </w:rPr>
        <w:t xml:space="preserve">to ensure that </w:t>
      </w:r>
      <w:r w:rsidR="00BA3D3D">
        <w:rPr>
          <w:rFonts w:ascii="Arial" w:hAnsi="Arial" w:cs="Arial"/>
          <w:sz w:val="20"/>
          <w:szCs w:val="20"/>
        </w:rPr>
        <w:t>District</w:t>
      </w:r>
      <w:r w:rsidR="00C77DB0">
        <w:rPr>
          <w:rFonts w:ascii="Arial" w:hAnsi="Arial" w:cs="Arial"/>
          <w:sz w:val="20"/>
          <w:szCs w:val="20"/>
        </w:rPr>
        <w:t xml:space="preserve">s are regularly reviewing their finances and planning for their needs. </w:t>
      </w:r>
      <w:r w:rsidR="006E0F7F">
        <w:rPr>
          <w:rFonts w:ascii="Arial" w:hAnsi="Arial" w:cs="Arial"/>
          <w:sz w:val="20"/>
          <w:szCs w:val="20"/>
        </w:rPr>
        <w:t xml:space="preserve"> </w:t>
      </w:r>
      <w:r w:rsidR="008A33C0">
        <w:rPr>
          <w:rFonts w:ascii="Arial" w:hAnsi="Arial" w:cs="Arial"/>
          <w:sz w:val="20"/>
          <w:szCs w:val="20"/>
        </w:rPr>
        <w:t>Furthermore, r</w:t>
      </w:r>
      <w:r w:rsidR="008A33C0" w:rsidRPr="008A33C0">
        <w:rPr>
          <w:rFonts w:ascii="Arial" w:hAnsi="Arial" w:cs="Arial"/>
          <w:sz w:val="20"/>
          <w:szCs w:val="20"/>
        </w:rPr>
        <w:t xml:space="preserve">egardless of the source, all </w:t>
      </w:r>
      <w:r w:rsidR="00BA3D3D">
        <w:rPr>
          <w:rFonts w:ascii="Arial" w:hAnsi="Arial" w:cs="Arial"/>
          <w:sz w:val="20"/>
          <w:szCs w:val="20"/>
        </w:rPr>
        <w:t>District</w:t>
      </w:r>
      <w:r w:rsidR="008A33C0" w:rsidRPr="008A33C0">
        <w:rPr>
          <w:rFonts w:ascii="Arial" w:hAnsi="Arial" w:cs="Arial"/>
          <w:sz w:val="20"/>
          <w:szCs w:val="20"/>
        </w:rPr>
        <w:t xml:space="preserve"> funds are public funds.</w:t>
      </w:r>
      <w:r w:rsidR="008A33C0">
        <w:rPr>
          <w:rFonts w:ascii="Arial" w:hAnsi="Arial" w:cs="Arial"/>
          <w:sz w:val="20"/>
          <w:szCs w:val="20"/>
        </w:rPr>
        <w:t xml:space="preserve"> </w:t>
      </w:r>
      <w:r w:rsidR="00013386">
        <w:rPr>
          <w:rFonts w:ascii="Arial" w:hAnsi="Arial" w:cs="Arial"/>
          <w:sz w:val="20"/>
          <w:szCs w:val="20"/>
        </w:rPr>
        <w:t xml:space="preserve"> </w:t>
      </w:r>
      <w:r w:rsidR="00C05E4F">
        <w:rPr>
          <w:rFonts w:ascii="Arial" w:hAnsi="Arial" w:cs="Arial"/>
          <w:sz w:val="20"/>
          <w:szCs w:val="20"/>
        </w:rPr>
        <w:t>Thus, S</w:t>
      </w:r>
      <w:r w:rsidR="008A33C0">
        <w:rPr>
          <w:rFonts w:ascii="Arial" w:hAnsi="Arial" w:cs="Arial"/>
          <w:sz w:val="20"/>
          <w:szCs w:val="20"/>
        </w:rPr>
        <w:t xml:space="preserve">tate law imposes restrictions on how </w:t>
      </w:r>
      <w:r w:rsidR="00BA3D3D">
        <w:rPr>
          <w:rFonts w:ascii="Arial" w:hAnsi="Arial" w:cs="Arial"/>
          <w:sz w:val="20"/>
          <w:szCs w:val="20"/>
        </w:rPr>
        <w:t>District</w:t>
      </w:r>
      <w:r w:rsidR="008A33C0">
        <w:rPr>
          <w:rFonts w:ascii="Arial" w:hAnsi="Arial" w:cs="Arial"/>
          <w:sz w:val="20"/>
          <w:szCs w:val="20"/>
        </w:rPr>
        <w:t xml:space="preserve">s can spend their money. </w:t>
      </w:r>
      <w:r w:rsidR="00013386">
        <w:rPr>
          <w:rFonts w:ascii="Arial" w:hAnsi="Arial" w:cs="Arial"/>
          <w:sz w:val="20"/>
          <w:szCs w:val="20"/>
        </w:rPr>
        <w:t xml:space="preserve"> </w:t>
      </w:r>
      <w:r w:rsidR="008A33C0">
        <w:rPr>
          <w:rFonts w:ascii="Arial" w:hAnsi="Arial" w:cs="Arial"/>
          <w:sz w:val="20"/>
          <w:szCs w:val="20"/>
        </w:rPr>
        <w:t xml:space="preserve">It is necessary to require </w:t>
      </w:r>
      <w:r w:rsidR="00BA3D3D">
        <w:rPr>
          <w:rFonts w:ascii="Arial" w:hAnsi="Arial" w:cs="Arial"/>
          <w:sz w:val="20"/>
          <w:szCs w:val="20"/>
        </w:rPr>
        <w:t>District</w:t>
      </w:r>
      <w:r w:rsidR="008A33C0">
        <w:rPr>
          <w:rFonts w:ascii="Arial" w:hAnsi="Arial" w:cs="Arial"/>
          <w:sz w:val="20"/>
          <w:szCs w:val="20"/>
        </w:rPr>
        <w:t xml:space="preserve">s to develop an annual budget to ensure that the funds are spent properly.  This requirement </w:t>
      </w:r>
      <w:r w:rsidR="00C77DB0">
        <w:rPr>
          <w:rFonts w:ascii="Arial" w:hAnsi="Arial" w:cs="Arial"/>
          <w:sz w:val="20"/>
          <w:szCs w:val="20"/>
        </w:rPr>
        <w:t xml:space="preserve">will benefit </w:t>
      </w:r>
      <w:r w:rsidR="00BA3D3D">
        <w:rPr>
          <w:rFonts w:ascii="Arial" w:hAnsi="Arial" w:cs="Arial"/>
          <w:sz w:val="20"/>
          <w:szCs w:val="20"/>
        </w:rPr>
        <w:t>District</w:t>
      </w:r>
      <w:r w:rsidR="00C77DB0">
        <w:rPr>
          <w:rFonts w:ascii="Arial" w:hAnsi="Arial" w:cs="Arial"/>
          <w:sz w:val="20"/>
          <w:szCs w:val="20"/>
        </w:rPr>
        <w:t xml:space="preserve">s by encouraging them to think strategically about how they use their limited, public resources in the most effective manner to achieve the short-, mid-, and long-term goals identified in the annual and long range plans.  It will also provide the public with </w:t>
      </w:r>
      <w:r w:rsidR="006E0F7F">
        <w:rPr>
          <w:rFonts w:ascii="Arial" w:hAnsi="Arial" w:cs="Arial"/>
          <w:sz w:val="20"/>
          <w:szCs w:val="20"/>
        </w:rPr>
        <w:t>another source of information</w:t>
      </w:r>
      <w:r w:rsidR="00C77DB0">
        <w:rPr>
          <w:rFonts w:ascii="Arial" w:hAnsi="Arial" w:cs="Arial"/>
          <w:sz w:val="20"/>
          <w:szCs w:val="20"/>
        </w:rPr>
        <w:t xml:space="preserve"> on how </w:t>
      </w:r>
      <w:r w:rsidR="00BA3D3D">
        <w:rPr>
          <w:rFonts w:ascii="Arial" w:hAnsi="Arial" w:cs="Arial"/>
          <w:sz w:val="20"/>
          <w:szCs w:val="20"/>
        </w:rPr>
        <w:t>District</w:t>
      </w:r>
      <w:r w:rsidR="00C77DB0">
        <w:rPr>
          <w:rFonts w:ascii="Arial" w:hAnsi="Arial" w:cs="Arial"/>
          <w:sz w:val="20"/>
          <w:szCs w:val="20"/>
        </w:rPr>
        <w:t xml:space="preserve">s spend public funds. </w:t>
      </w:r>
    </w:p>
    <w:p w14:paraId="70537567" w14:textId="105389AB" w:rsidR="000646D3" w:rsidRDefault="000646D3" w:rsidP="008A33C0">
      <w:pPr>
        <w:rPr>
          <w:rFonts w:ascii="Arial" w:hAnsi="Arial" w:cs="Arial"/>
          <w:sz w:val="20"/>
          <w:szCs w:val="20"/>
        </w:rPr>
      </w:pPr>
      <w:r w:rsidRPr="00956BC3">
        <w:rPr>
          <w:rFonts w:ascii="Arial" w:hAnsi="Arial" w:cs="Arial"/>
          <w:sz w:val="20"/>
          <w:szCs w:val="20"/>
          <w:u w:val="single"/>
        </w:rPr>
        <w:t>Associate Director Policy</w:t>
      </w:r>
      <w:r>
        <w:rPr>
          <w:rFonts w:ascii="Arial" w:hAnsi="Arial" w:cs="Arial"/>
          <w:sz w:val="20"/>
          <w:szCs w:val="20"/>
        </w:rPr>
        <w:t xml:space="preserve">: the purpose of this item is to require each </w:t>
      </w:r>
      <w:r w:rsidR="00BA3D3D">
        <w:rPr>
          <w:rFonts w:ascii="Arial" w:hAnsi="Arial" w:cs="Arial"/>
          <w:sz w:val="20"/>
          <w:szCs w:val="20"/>
        </w:rPr>
        <w:t>District</w:t>
      </w:r>
      <w:r>
        <w:rPr>
          <w:rFonts w:ascii="Arial" w:hAnsi="Arial" w:cs="Arial"/>
          <w:sz w:val="20"/>
          <w:szCs w:val="20"/>
        </w:rPr>
        <w:t xml:space="preserve"> that has an Associate Director to develop and adopt an associate director policy as a requirement for Tier </w:t>
      </w:r>
      <w:r w:rsidR="00275F54">
        <w:rPr>
          <w:rFonts w:ascii="Arial" w:hAnsi="Arial" w:cs="Arial"/>
          <w:sz w:val="20"/>
          <w:szCs w:val="20"/>
        </w:rPr>
        <w:t>I</w:t>
      </w:r>
      <w:r>
        <w:rPr>
          <w:rFonts w:ascii="Arial" w:hAnsi="Arial" w:cs="Arial"/>
          <w:sz w:val="20"/>
          <w:szCs w:val="20"/>
        </w:rPr>
        <w:t xml:space="preserve"> Accreditation.  This is necessary for each </w:t>
      </w:r>
      <w:r w:rsidR="00BA3D3D">
        <w:rPr>
          <w:rFonts w:ascii="Arial" w:hAnsi="Arial" w:cs="Arial"/>
          <w:sz w:val="20"/>
          <w:szCs w:val="20"/>
        </w:rPr>
        <w:t>District</w:t>
      </w:r>
      <w:r>
        <w:rPr>
          <w:rFonts w:ascii="Arial" w:hAnsi="Arial" w:cs="Arial"/>
          <w:sz w:val="20"/>
          <w:szCs w:val="20"/>
        </w:rPr>
        <w:t xml:space="preserve"> to outline the roles and responsibilities of its associate directors to create coordinated and effective leadership teams.  It will benefit </w:t>
      </w:r>
      <w:r w:rsidR="00BA3D3D">
        <w:rPr>
          <w:rFonts w:ascii="Arial" w:hAnsi="Arial" w:cs="Arial"/>
          <w:sz w:val="20"/>
          <w:szCs w:val="20"/>
        </w:rPr>
        <w:t>District</w:t>
      </w:r>
      <w:r>
        <w:rPr>
          <w:rFonts w:ascii="Arial" w:hAnsi="Arial" w:cs="Arial"/>
          <w:sz w:val="20"/>
          <w:szCs w:val="20"/>
        </w:rPr>
        <w:t xml:space="preserve">s by improving their organizational structure and providing a distinct purpose and mandate to each associate director.  </w:t>
      </w:r>
    </w:p>
    <w:p w14:paraId="4CCBED7A" w14:textId="40DDBB3A" w:rsidR="000646D3" w:rsidRDefault="000646D3" w:rsidP="008A33C0">
      <w:pPr>
        <w:rPr>
          <w:rFonts w:ascii="Arial" w:hAnsi="Arial" w:cs="Arial"/>
          <w:sz w:val="20"/>
          <w:szCs w:val="20"/>
        </w:rPr>
      </w:pPr>
      <w:r w:rsidRPr="00956BC3">
        <w:rPr>
          <w:rFonts w:ascii="Arial" w:hAnsi="Arial" w:cs="Arial"/>
          <w:sz w:val="20"/>
          <w:szCs w:val="20"/>
          <w:u w:val="single"/>
        </w:rPr>
        <w:t>Fee for Services Policy</w:t>
      </w:r>
      <w:r w:rsidR="00D01CBE">
        <w:rPr>
          <w:rFonts w:ascii="Arial" w:hAnsi="Arial" w:cs="Arial"/>
          <w:sz w:val="20"/>
          <w:szCs w:val="20"/>
        </w:rPr>
        <w:t xml:space="preserve">: the purpose of this item is to require each </w:t>
      </w:r>
      <w:r w:rsidR="00BA3D3D">
        <w:rPr>
          <w:rFonts w:ascii="Arial" w:hAnsi="Arial" w:cs="Arial"/>
          <w:sz w:val="20"/>
          <w:szCs w:val="20"/>
        </w:rPr>
        <w:t>District</w:t>
      </w:r>
      <w:r w:rsidR="00D01CBE">
        <w:rPr>
          <w:rFonts w:ascii="Arial" w:hAnsi="Arial" w:cs="Arial"/>
          <w:sz w:val="20"/>
          <w:szCs w:val="20"/>
        </w:rPr>
        <w:t xml:space="preserve"> that charges fee for services to develop and adopt a fee for services policy as a requirement for Tier </w:t>
      </w:r>
      <w:r w:rsidR="00275F54">
        <w:rPr>
          <w:rFonts w:ascii="Arial" w:hAnsi="Arial" w:cs="Arial"/>
          <w:sz w:val="20"/>
          <w:szCs w:val="20"/>
        </w:rPr>
        <w:t>I</w:t>
      </w:r>
      <w:r w:rsidR="00D01CBE">
        <w:rPr>
          <w:rFonts w:ascii="Arial" w:hAnsi="Arial" w:cs="Arial"/>
          <w:sz w:val="20"/>
          <w:szCs w:val="20"/>
        </w:rPr>
        <w:t xml:space="preserve"> Accreditation.  This is necessary to ensure each </w:t>
      </w:r>
      <w:r w:rsidR="00BA3D3D">
        <w:rPr>
          <w:rFonts w:ascii="Arial" w:hAnsi="Arial" w:cs="Arial"/>
          <w:sz w:val="20"/>
          <w:szCs w:val="20"/>
        </w:rPr>
        <w:t>District</w:t>
      </w:r>
      <w:r w:rsidR="008E381D">
        <w:rPr>
          <w:rFonts w:ascii="Arial" w:hAnsi="Arial" w:cs="Arial"/>
          <w:sz w:val="20"/>
          <w:szCs w:val="20"/>
        </w:rPr>
        <w:t xml:space="preserve"> that offers services for fees</w:t>
      </w:r>
      <w:r w:rsidR="00D01CBE">
        <w:rPr>
          <w:rFonts w:ascii="Arial" w:hAnsi="Arial" w:cs="Arial"/>
          <w:sz w:val="20"/>
          <w:szCs w:val="20"/>
        </w:rPr>
        <w:t xml:space="preserve"> has established </w:t>
      </w:r>
      <w:r w:rsidR="005E1424">
        <w:rPr>
          <w:rFonts w:ascii="Arial" w:hAnsi="Arial" w:cs="Arial"/>
          <w:sz w:val="20"/>
          <w:szCs w:val="20"/>
        </w:rPr>
        <w:t xml:space="preserve">operating rules for </w:t>
      </w:r>
      <w:r w:rsidR="00D01CBE">
        <w:rPr>
          <w:rFonts w:ascii="Arial" w:hAnsi="Arial" w:cs="Arial"/>
          <w:sz w:val="20"/>
          <w:szCs w:val="20"/>
        </w:rPr>
        <w:t xml:space="preserve">fee for service </w:t>
      </w:r>
      <w:r w:rsidR="00D01CBE" w:rsidRPr="00D01CBE">
        <w:rPr>
          <w:rFonts w:ascii="Arial" w:hAnsi="Arial" w:cs="Arial"/>
          <w:sz w:val="20"/>
          <w:szCs w:val="20"/>
        </w:rPr>
        <w:t xml:space="preserve">type work.  </w:t>
      </w:r>
      <w:r w:rsidR="00D01CBE">
        <w:rPr>
          <w:rFonts w:ascii="Arial" w:hAnsi="Arial" w:cs="Arial"/>
          <w:sz w:val="20"/>
          <w:szCs w:val="20"/>
        </w:rPr>
        <w:t xml:space="preserve">This will benefit </w:t>
      </w:r>
      <w:r w:rsidR="00BA3D3D">
        <w:rPr>
          <w:rFonts w:ascii="Arial" w:hAnsi="Arial" w:cs="Arial"/>
          <w:sz w:val="20"/>
          <w:szCs w:val="20"/>
        </w:rPr>
        <w:t>District</w:t>
      </w:r>
      <w:r w:rsidR="00D01CBE">
        <w:rPr>
          <w:rFonts w:ascii="Arial" w:hAnsi="Arial" w:cs="Arial"/>
          <w:sz w:val="20"/>
          <w:szCs w:val="20"/>
        </w:rPr>
        <w:t xml:space="preserve">s by providing clear guidance on one method of diversifying the </w:t>
      </w:r>
      <w:r w:rsidR="00BA3D3D">
        <w:rPr>
          <w:rFonts w:ascii="Arial" w:hAnsi="Arial" w:cs="Arial"/>
          <w:sz w:val="20"/>
          <w:szCs w:val="20"/>
        </w:rPr>
        <w:t>District</w:t>
      </w:r>
      <w:r w:rsidR="00D01CBE">
        <w:rPr>
          <w:rFonts w:ascii="Arial" w:hAnsi="Arial" w:cs="Arial"/>
          <w:sz w:val="20"/>
          <w:szCs w:val="20"/>
        </w:rPr>
        <w:t xml:space="preserve">’s funding sources. </w:t>
      </w:r>
    </w:p>
    <w:p w14:paraId="466231DE" w14:textId="788100D2" w:rsidR="000646D3" w:rsidRDefault="000646D3" w:rsidP="008A33C0">
      <w:pPr>
        <w:rPr>
          <w:rFonts w:ascii="Arial" w:hAnsi="Arial" w:cs="Arial"/>
          <w:sz w:val="20"/>
          <w:szCs w:val="20"/>
        </w:rPr>
      </w:pPr>
      <w:r w:rsidRPr="00956BC3">
        <w:rPr>
          <w:rFonts w:ascii="Arial" w:hAnsi="Arial" w:cs="Arial"/>
          <w:sz w:val="20"/>
          <w:szCs w:val="20"/>
          <w:u w:val="single"/>
        </w:rPr>
        <w:t>Investment Policy</w:t>
      </w:r>
      <w:r w:rsidR="00D01CBE">
        <w:rPr>
          <w:rFonts w:ascii="Arial" w:hAnsi="Arial" w:cs="Arial"/>
          <w:sz w:val="20"/>
          <w:szCs w:val="20"/>
        </w:rPr>
        <w:t xml:space="preserve">: </w:t>
      </w:r>
      <w:r w:rsidR="006011A8">
        <w:rPr>
          <w:rFonts w:ascii="Arial" w:hAnsi="Arial" w:cs="Arial"/>
          <w:sz w:val="20"/>
          <w:szCs w:val="20"/>
        </w:rPr>
        <w:t xml:space="preserve">the purpose of this item to require each </w:t>
      </w:r>
      <w:r w:rsidR="00BA3D3D">
        <w:rPr>
          <w:rFonts w:ascii="Arial" w:hAnsi="Arial" w:cs="Arial"/>
          <w:sz w:val="20"/>
          <w:szCs w:val="20"/>
        </w:rPr>
        <w:t>District</w:t>
      </w:r>
      <w:r w:rsidR="006011A8">
        <w:rPr>
          <w:rFonts w:ascii="Arial" w:hAnsi="Arial" w:cs="Arial"/>
          <w:sz w:val="20"/>
          <w:szCs w:val="20"/>
        </w:rPr>
        <w:t xml:space="preserve"> that invests a portion of its funds to develop and adopt an investment policy as a requirement for Tier </w:t>
      </w:r>
      <w:r w:rsidR="00275F54">
        <w:rPr>
          <w:rFonts w:ascii="Arial" w:hAnsi="Arial" w:cs="Arial"/>
          <w:sz w:val="20"/>
          <w:szCs w:val="20"/>
        </w:rPr>
        <w:t>I</w:t>
      </w:r>
      <w:r w:rsidR="006011A8">
        <w:rPr>
          <w:rFonts w:ascii="Arial" w:hAnsi="Arial" w:cs="Arial"/>
          <w:sz w:val="20"/>
          <w:szCs w:val="20"/>
        </w:rPr>
        <w:t xml:space="preserve"> Accreditation.  This is necessary to ensure that each </w:t>
      </w:r>
      <w:r w:rsidR="00BA3D3D">
        <w:rPr>
          <w:rFonts w:ascii="Arial" w:hAnsi="Arial" w:cs="Arial"/>
          <w:sz w:val="20"/>
          <w:szCs w:val="20"/>
        </w:rPr>
        <w:t>District</w:t>
      </w:r>
      <w:r w:rsidR="006011A8">
        <w:rPr>
          <w:rFonts w:ascii="Arial" w:hAnsi="Arial" w:cs="Arial"/>
          <w:sz w:val="20"/>
          <w:szCs w:val="20"/>
        </w:rPr>
        <w:t xml:space="preserve"> that invests a po</w:t>
      </w:r>
      <w:r w:rsidR="008E381D">
        <w:rPr>
          <w:rFonts w:ascii="Arial" w:hAnsi="Arial" w:cs="Arial"/>
          <w:sz w:val="20"/>
          <w:szCs w:val="20"/>
        </w:rPr>
        <w:t xml:space="preserve">rtion of its funds has considered and strategically identified which funds it may invest, how those funds may be invested, and under which conditions those funds may be removed from investment.  This will benefit </w:t>
      </w:r>
      <w:r w:rsidR="00BA3D3D">
        <w:rPr>
          <w:rFonts w:ascii="Arial" w:hAnsi="Arial" w:cs="Arial"/>
          <w:sz w:val="20"/>
          <w:szCs w:val="20"/>
        </w:rPr>
        <w:t>District</w:t>
      </w:r>
      <w:r w:rsidR="008E381D">
        <w:rPr>
          <w:rFonts w:ascii="Arial" w:hAnsi="Arial" w:cs="Arial"/>
          <w:sz w:val="20"/>
          <w:szCs w:val="20"/>
        </w:rPr>
        <w:t>s by providing clear guidance on one method of diversifying</w:t>
      </w:r>
      <w:r w:rsidR="00446CD8">
        <w:rPr>
          <w:rFonts w:ascii="Arial" w:hAnsi="Arial" w:cs="Arial"/>
          <w:sz w:val="20"/>
          <w:szCs w:val="20"/>
        </w:rPr>
        <w:t xml:space="preserve"> the </w:t>
      </w:r>
      <w:r w:rsidR="00BA3D3D">
        <w:rPr>
          <w:rFonts w:ascii="Arial" w:hAnsi="Arial" w:cs="Arial"/>
          <w:sz w:val="20"/>
          <w:szCs w:val="20"/>
        </w:rPr>
        <w:t>District</w:t>
      </w:r>
      <w:r w:rsidR="00446CD8">
        <w:rPr>
          <w:rFonts w:ascii="Arial" w:hAnsi="Arial" w:cs="Arial"/>
          <w:sz w:val="20"/>
          <w:szCs w:val="20"/>
        </w:rPr>
        <w:t>’s funding sources, which will strengthen their financial stability.</w:t>
      </w:r>
    </w:p>
    <w:p w14:paraId="401FF59A" w14:textId="124EC986" w:rsidR="000646D3" w:rsidRDefault="000646D3" w:rsidP="008A33C0">
      <w:pPr>
        <w:rPr>
          <w:rFonts w:ascii="Arial" w:hAnsi="Arial" w:cs="Arial"/>
          <w:sz w:val="20"/>
          <w:szCs w:val="20"/>
        </w:rPr>
      </w:pPr>
      <w:r w:rsidRPr="00956BC3">
        <w:rPr>
          <w:rFonts w:ascii="Arial" w:hAnsi="Arial" w:cs="Arial"/>
          <w:sz w:val="20"/>
          <w:szCs w:val="20"/>
          <w:u w:val="single"/>
        </w:rPr>
        <w:t>Reserve Policy</w:t>
      </w:r>
      <w:r w:rsidR="00D01CBE">
        <w:rPr>
          <w:rFonts w:ascii="Arial" w:hAnsi="Arial" w:cs="Arial"/>
          <w:sz w:val="20"/>
          <w:szCs w:val="20"/>
        </w:rPr>
        <w:t xml:space="preserve">: the purpose of this item is to require each </w:t>
      </w:r>
      <w:r w:rsidR="00BA3D3D">
        <w:rPr>
          <w:rFonts w:ascii="Arial" w:hAnsi="Arial" w:cs="Arial"/>
          <w:sz w:val="20"/>
          <w:szCs w:val="20"/>
        </w:rPr>
        <w:t>District</w:t>
      </w:r>
      <w:r w:rsidR="00D01CBE">
        <w:rPr>
          <w:rFonts w:ascii="Arial" w:hAnsi="Arial" w:cs="Arial"/>
          <w:sz w:val="20"/>
          <w:szCs w:val="20"/>
        </w:rPr>
        <w:t xml:space="preserve"> that maintains or plans to maintain a budget reserve to develop and adopt a reserve policy as a requirement for Tier </w:t>
      </w:r>
      <w:r w:rsidR="00275F54">
        <w:rPr>
          <w:rFonts w:ascii="Arial" w:hAnsi="Arial" w:cs="Arial"/>
          <w:sz w:val="20"/>
          <w:szCs w:val="20"/>
        </w:rPr>
        <w:t>I</w:t>
      </w:r>
      <w:r w:rsidR="00D01CBE">
        <w:rPr>
          <w:rFonts w:ascii="Arial" w:hAnsi="Arial" w:cs="Arial"/>
          <w:sz w:val="20"/>
          <w:szCs w:val="20"/>
        </w:rPr>
        <w:t xml:space="preserve"> Accreditation.  This is </w:t>
      </w:r>
      <w:r w:rsidR="00D01CBE">
        <w:rPr>
          <w:rFonts w:ascii="Arial" w:hAnsi="Arial" w:cs="Arial"/>
          <w:sz w:val="20"/>
          <w:szCs w:val="20"/>
        </w:rPr>
        <w:lastRenderedPageBreak/>
        <w:t xml:space="preserve">necessary to ensure each </w:t>
      </w:r>
      <w:r w:rsidR="00BA3D3D">
        <w:rPr>
          <w:rFonts w:ascii="Arial" w:hAnsi="Arial" w:cs="Arial"/>
          <w:sz w:val="20"/>
          <w:szCs w:val="20"/>
        </w:rPr>
        <w:t>District</w:t>
      </w:r>
      <w:r w:rsidR="00D01CBE">
        <w:rPr>
          <w:rFonts w:ascii="Arial" w:hAnsi="Arial" w:cs="Arial"/>
          <w:sz w:val="20"/>
          <w:szCs w:val="20"/>
        </w:rPr>
        <w:t xml:space="preserve"> that maintains or plans to maintain a budget reserve has </w:t>
      </w:r>
      <w:r w:rsidR="00112E30">
        <w:rPr>
          <w:rFonts w:ascii="Arial" w:hAnsi="Arial" w:cs="Arial"/>
          <w:sz w:val="20"/>
          <w:szCs w:val="20"/>
        </w:rPr>
        <w:t xml:space="preserve">established the procedure and identified a level of reserve funding necessary to achieve the </w:t>
      </w:r>
      <w:r w:rsidR="00BA3D3D">
        <w:rPr>
          <w:rFonts w:ascii="Arial" w:hAnsi="Arial" w:cs="Arial"/>
          <w:sz w:val="20"/>
          <w:szCs w:val="20"/>
        </w:rPr>
        <w:t>District</w:t>
      </w:r>
      <w:r w:rsidR="00112E30">
        <w:rPr>
          <w:rFonts w:ascii="Arial" w:hAnsi="Arial" w:cs="Arial"/>
          <w:sz w:val="20"/>
          <w:szCs w:val="20"/>
        </w:rPr>
        <w:t xml:space="preserve">’s specified goals.  This will benefit </w:t>
      </w:r>
      <w:r w:rsidR="00BA3D3D">
        <w:rPr>
          <w:rFonts w:ascii="Arial" w:hAnsi="Arial" w:cs="Arial"/>
          <w:sz w:val="20"/>
          <w:szCs w:val="20"/>
        </w:rPr>
        <w:t>District</w:t>
      </w:r>
      <w:r w:rsidR="00112E30">
        <w:rPr>
          <w:rFonts w:ascii="Arial" w:hAnsi="Arial" w:cs="Arial"/>
          <w:sz w:val="20"/>
          <w:szCs w:val="20"/>
        </w:rPr>
        <w:t>s by helping to guide their financial management decision-making processes.</w:t>
      </w:r>
    </w:p>
    <w:p w14:paraId="251DFAA0" w14:textId="40CD88B6" w:rsidR="000646D3" w:rsidRPr="008525A9" w:rsidRDefault="000646D3" w:rsidP="008A33C0">
      <w:pPr>
        <w:rPr>
          <w:rFonts w:ascii="Arial" w:hAnsi="Arial" w:cs="Arial"/>
          <w:sz w:val="20"/>
          <w:szCs w:val="20"/>
        </w:rPr>
      </w:pPr>
      <w:r w:rsidRPr="00956BC3">
        <w:rPr>
          <w:rFonts w:ascii="Arial" w:hAnsi="Arial" w:cs="Arial"/>
          <w:sz w:val="20"/>
          <w:szCs w:val="20"/>
          <w:u w:val="single"/>
        </w:rPr>
        <w:t>Volunteer Policy</w:t>
      </w:r>
      <w:r>
        <w:rPr>
          <w:rFonts w:ascii="Arial" w:hAnsi="Arial" w:cs="Arial"/>
          <w:sz w:val="20"/>
          <w:szCs w:val="20"/>
        </w:rPr>
        <w:t>:</w:t>
      </w:r>
      <w:r w:rsidR="008E381D">
        <w:rPr>
          <w:rFonts w:ascii="Arial" w:hAnsi="Arial" w:cs="Arial"/>
          <w:sz w:val="20"/>
          <w:szCs w:val="20"/>
        </w:rPr>
        <w:t xml:space="preserve"> the purpose of this item is to require each </w:t>
      </w:r>
      <w:r w:rsidR="00BA3D3D">
        <w:rPr>
          <w:rFonts w:ascii="Arial" w:hAnsi="Arial" w:cs="Arial"/>
          <w:sz w:val="20"/>
          <w:szCs w:val="20"/>
        </w:rPr>
        <w:t>District</w:t>
      </w:r>
      <w:r w:rsidR="008E381D">
        <w:rPr>
          <w:rFonts w:ascii="Arial" w:hAnsi="Arial" w:cs="Arial"/>
          <w:sz w:val="20"/>
          <w:szCs w:val="20"/>
        </w:rPr>
        <w:t xml:space="preserve"> that offers a volunteer </w:t>
      </w:r>
      <w:r w:rsidR="00321766">
        <w:rPr>
          <w:rFonts w:ascii="Arial" w:hAnsi="Arial" w:cs="Arial"/>
          <w:sz w:val="20"/>
          <w:szCs w:val="20"/>
        </w:rPr>
        <w:t>program to develop and adopt a</w:t>
      </w:r>
      <w:r w:rsidR="008E381D">
        <w:rPr>
          <w:rFonts w:ascii="Arial" w:hAnsi="Arial" w:cs="Arial"/>
          <w:sz w:val="20"/>
          <w:szCs w:val="20"/>
        </w:rPr>
        <w:t xml:space="preserve"> volunteer policy as a requirement for Tier </w:t>
      </w:r>
      <w:r w:rsidR="00275F54">
        <w:rPr>
          <w:rFonts w:ascii="Arial" w:hAnsi="Arial" w:cs="Arial"/>
          <w:sz w:val="20"/>
          <w:szCs w:val="20"/>
        </w:rPr>
        <w:t>I</w:t>
      </w:r>
      <w:r w:rsidR="008E381D">
        <w:rPr>
          <w:rFonts w:ascii="Arial" w:hAnsi="Arial" w:cs="Arial"/>
          <w:sz w:val="20"/>
          <w:szCs w:val="20"/>
        </w:rPr>
        <w:t xml:space="preserve"> accreditation.  This is necessary to ensure that each </w:t>
      </w:r>
      <w:r w:rsidR="00BA3D3D">
        <w:rPr>
          <w:rFonts w:ascii="Arial" w:hAnsi="Arial" w:cs="Arial"/>
          <w:sz w:val="20"/>
          <w:szCs w:val="20"/>
        </w:rPr>
        <w:t>District</w:t>
      </w:r>
      <w:r w:rsidR="008E381D">
        <w:rPr>
          <w:rFonts w:ascii="Arial" w:hAnsi="Arial" w:cs="Arial"/>
          <w:sz w:val="20"/>
          <w:szCs w:val="20"/>
        </w:rPr>
        <w:t xml:space="preserve"> that offers a volunteer program has strategically considered how it can best utilize volunteers to aid in the accomplishment of the </w:t>
      </w:r>
      <w:r w:rsidR="00BA3D3D">
        <w:rPr>
          <w:rFonts w:ascii="Arial" w:hAnsi="Arial" w:cs="Arial"/>
          <w:sz w:val="20"/>
          <w:szCs w:val="20"/>
        </w:rPr>
        <w:t>District</w:t>
      </w:r>
      <w:r w:rsidR="008E381D">
        <w:rPr>
          <w:rFonts w:ascii="Arial" w:hAnsi="Arial" w:cs="Arial"/>
          <w:sz w:val="20"/>
          <w:szCs w:val="20"/>
        </w:rPr>
        <w:t xml:space="preserve">’s missions and goals.  This will benefit </w:t>
      </w:r>
      <w:r w:rsidR="00BA3D3D">
        <w:rPr>
          <w:rFonts w:ascii="Arial" w:hAnsi="Arial" w:cs="Arial"/>
          <w:sz w:val="20"/>
          <w:szCs w:val="20"/>
        </w:rPr>
        <w:t>District</w:t>
      </w:r>
      <w:r w:rsidR="008E381D">
        <w:rPr>
          <w:rFonts w:ascii="Arial" w:hAnsi="Arial" w:cs="Arial"/>
          <w:sz w:val="20"/>
          <w:szCs w:val="20"/>
        </w:rPr>
        <w:t xml:space="preserve">s that offer a volunteer program by outlining the terms and conditions of volunteer responsibilities, improving the efficiency of the </w:t>
      </w:r>
      <w:r w:rsidR="00BA3D3D">
        <w:rPr>
          <w:rFonts w:ascii="Arial" w:hAnsi="Arial" w:cs="Arial"/>
          <w:sz w:val="20"/>
          <w:szCs w:val="20"/>
        </w:rPr>
        <w:t>District</w:t>
      </w:r>
      <w:r w:rsidR="008E381D">
        <w:rPr>
          <w:rFonts w:ascii="Arial" w:hAnsi="Arial" w:cs="Arial"/>
          <w:sz w:val="20"/>
          <w:szCs w:val="20"/>
        </w:rPr>
        <w:t xml:space="preserve">’s activities. </w:t>
      </w:r>
    </w:p>
    <w:p w14:paraId="0A249243" w14:textId="37180320" w:rsidR="00332734" w:rsidRDefault="009416A9" w:rsidP="002A57A9">
      <w:pPr>
        <w:rPr>
          <w:rFonts w:ascii="Arial" w:hAnsi="Arial" w:cs="Arial"/>
          <w:sz w:val="20"/>
          <w:szCs w:val="20"/>
        </w:rPr>
      </w:pPr>
      <w:r w:rsidRPr="00956BC3">
        <w:rPr>
          <w:rFonts w:ascii="Arial" w:hAnsi="Arial" w:cs="Arial"/>
          <w:sz w:val="20"/>
          <w:szCs w:val="20"/>
          <w:u w:val="single"/>
        </w:rPr>
        <w:t>Vehicle Use Policy</w:t>
      </w:r>
      <w:r w:rsidR="00332734">
        <w:rPr>
          <w:rFonts w:ascii="Arial" w:hAnsi="Arial" w:cs="Arial"/>
          <w:sz w:val="20"/>
          <w:szCs w:val="20"/>
        </w:rPr>
        <w:t>:</w:t>
      </w:r>
      <w:r w:rsidR="005D5375" w:rsidRPr="008525A9">
        <w:rPr>
          <w:rFonts w:ascii="Arial" w:hAnsi="Arial" w:cs="Arial"/>
          <w:sz w:val="20"/>
          <w:szCs w:val="20"/>
        </w:rPr>
        <w:t xml:space="preserve"> </w:t>
      </w:r>
      <w:r w:rsidR="00332734">
        <w:rPr>
          <w:rFonts w:ascii="Arial" w:hAnsi="Arial" w:cs="Arial"/>
          <w:sz w:val="20"/>
          <w:szCs w:val="20"/>
        </w:rPr>
        <w:t>t</w:t>
      </w:r>
      <w:r w:rsidR="008525A9">
        <w:rPr>
          <w:rFonts w:ascii="Arial" w:hAnsi="Arial" w:cs="Arial"/>
          <w:sz w:val="20"/>
          <w:szCs w:val="20"/>
        </w:rPr>
        <w:t xml:space="preserve">he purpose of this </w:t>
      </w:r>
      <w:r w:rsidR="002C7247">
        <w:rPr>
          <w:rFonts w:ascii="Arial" w:hAnsi="Arial" w:cs="Arial"/>
          <w:sz w:val="20"/>
          <w:szCs w:val="20"/>
        </w:rPr>
        <w:t>item</w:t>
      </w:r>
      <w:r w:rsidR="008525A9">
        <w:rPr>
          <w:rFonts w:ascii="Arial" w:hAnsi="Arial" w:cs="Arial"/>
          <w:sz w:val="20"/>
          <w:szCs w:val="20"/>
        </w:rPr>
        <w:t xml:space="preserve"> is to </w:t>
      </w:r>
      <w:r w:rsidR="00332734">
        <w:rPr>
          <w:rFonts w:ascii="Arial" w:hAnsi="Arial" w:cs="Arial"/>
          <w:sz w:val="20"/>
          <w:szCs w:val="20"/>
        </w:rPr>
        <w:t xml:space="preserve">require </w:t>
      </w:r>
      <w:r w:rsidR="000646D3">
        <w:rPr>
          <w:rFonts w:ascii="Arial" w:hAnsi="Arial" w:cs="Arial"/>
          <w:sz w:val="20"/>
          <w:szCs w:val="20"/>
        </w:rPr>
        <w:t xml:space="preserve">each </w:t>
      </w:r>
      <w:r w:rsidR="00BA3D3D">
        <w:rPr>
          <w:rFonts w:ascii="Arial" w:hAnsi="Arial" w:cs="Arial"/>
          <w:sz w:val="20"/>
          <w:szCs w:val="20"/>
        </w:rPr>
        <w:t>District</w:t>
      </w:r>
      <w:r w:rsidR="00332734">
        <w:rPr>
          <w:rFonts w:ascii="Arial" w:hAnsi="Arial" w:cs="Arial"/>
          <w:sz w:val="20"/>
          <w:szCs w:val="20"/>
        </w:rPr>
        <w:t xml:space="preserve"> that use</w:t>
      </w:r>
      <w:r w:rsidR="000646D3">
        <w:rPr>
          <w:rFonts w:ascii="Arial" w:hAnsi="Arial" w:cs="Arial"/>
          <w:sz w:val="20"/>
          <w:szCs w:val="20"/>
        </w:rPr>
        <w:t>s</w:t>
      </w:r>
      <w:r w:rsidR="00332734">
        <w:rPr>
          <w:rFonts w:ascii="Arial" w:hAnsi="Arial" w:cs="Arial"/>
          <w:sz w:val="20"/>
          <w:szCs w:val="20"/>
        </w:rPr>
        <w:t xml:space="preserve"> vehicles for </w:t>
      </w:r>
      <w:r w:rsidR="00BA3D3D">
        <w:rPr>
          <w:rFonts w:ascii="Arial" w:hAnsi="Arial" w:cs="Arial"/>
          <w:sz w:val="20"/>
          <w:szCs w:val="20"/>
        </w:rPr>
        <w:t>District</w:t>
      </w:r>
      <w:r w:rsidR="00332734">
        <w:rPr>
          <w:rFonts w:ascii="Arial" w:hAnsi="Arial" w:cs="Arial"/>
          <w:sz w:val="20"/>
          <w:szCs w:val="20"/>
        </w:rPr>
        <w:t xml:space="preserve"> purposes to develop and adopt a vehicle use policy</w:t>
      </w:r>
      <w:r w:rsidR="000646D3">
        <w:rPr>
          <w:rFonts w:ascii="Arial" w:hAnsi="Arial" w:cs="Arial"/>
          <w:sz w:val="20"/>
          <w:szCs w:val="20"/>
        </w:rPr>
        <w:t xml:space="preserve"> as a requirement for Tier </w:t>
      </w:r>
      <w:r w:rsidR="00275F54">
        <w:rPr>
          <w:rFonts w:ascii="Arial" w:hAnsi="Arial" w:cs="Arial"/>
          <w:sz w:val="20"/>
          <w:szCs w:val="20"/>
        </w:rPr>
        <w:t>I</w:t>
      </w:r>
      <w:r w:rsidR="000646D3">
        <w:rPr>
          <w:rFonts w:ascii="Arial" w:hAnsi="Arial" w:cs="Arial"/>
          <w:sz w:val="20"/>
          <w:szCs w:val="20"/>
        </w:rPr>
        <w:t xml:space="preserve"> Accreditation</w:t>
      </w:r>
      <w:r w:rsidR="00332734">
        <w:rPr>
          <w:rFonts w:ascii="Arial" w:hAnsi="Arial" w:cs="Arial"/>
          <w:sz w:val="20"/>
          <w:szCs w:val="20"/>
        </w:rPr>
        <w:t xml:space="preserve">.  This policy is necessary to ensure the safety of and provide guidance to those individuals who drive vehicles for </w:t>
      </w:r>
      <w:r w:rsidR="00BA3D3D">
        <w:rPr>
          <w:rFonts w:ascii="Arial" w:hAnsi="Arial" w:cs="Arial"/>
          <w:sz w:val="20"/>
          <w:szCs w:val="20"/>
        </w:rPr>
        <w:t>District</w:t>
      </w:r>
      <w:r w:rsidR="00332734">
        <w:rPr>
          <w:rFonts w:ascii="Arial" w:hAnsi="Arial" w:cs="Arial"/>
          <w:sz w:val="20"/>
          <w:szCs w:val="20"/>
        </w:rPr>
        <w:t xml:space="preserve"> purposes</w:t>
      </w:r>
      <w:r w:rsidR="002C7247">
        <w:rPr>
          <w:rFonts w:ascii="Arial" w:hAnsi="Arial" w:cs="Arial"/>
          <w:sz w:val="20"/>
          <w:szCs w:val="20"/>
        </w:rPr>
        <w:t xml:space="preserve">.  It will benefit </w:t>
      </w:r>
      <w:r w:rsidR="00BA3D3D">
        <w:rPr>
          <w:rFonts w:ascii="Arial" w:hAnsi="Arial" w:cs="Arial"/>
          <w:sz w:val="20"/>
          <w:szCs w:val="20"/>
        </w:rPr>
        <w:t>District</w:t>
      </w:r>
      <w:r w:rsidR="002C7247">
        <w:rPr>
          <w:rFonts w:ascii="Arial" w:hAnsi="Arial" w:cs="Arial"/>
          <w:sz w:val="20"/>
          <w:szCs w:val="20"/>
        </w:rPr>
        <w:t>s by setting a clear standard for vehicle use and enable them to take necessary action if and when vehicles are used in a negligent manner</w:t>
      </w:r>
      <w:r w:rsidR="00446CD8">
        <w:rPr>
          <w:rFonts w:ascii="Arial" w:hAnsi="Arial" w:cs="Arial"/>
          <w:sz w:val="20"/>
          <w:szCs w:val="20"/>
        </w:rPr>
        <w:t>,</w:t>
      </w:r>
      <w:r w:rsidR="002C7247">
        <w:rPr>
          <w:rFonts w:ascii="Arial" w:hAnsi="Arial" w:cs="Arial"/>
          <w:sz w:val="20"/>
          <w:szCs w:val="20"/>
        </w:rPr>
        <w:t xml:space="preserve"> or for inappropriate purposes.</w:t>
      </w:r>
    </w:p>
    <w:p w14:paraId="380BC86A" w14:textId="5EBF33F3" w:rsidR="009416A9" w:rsidRDefault="009416A9" w:rsidP="002A57A9">
      <w:pPr>
        <w:rPr>
          <w:rFonts w:ascii="Arial" w:hAnsi="Arial" w:cs="Arial"/>
          <w:sz w:val="20"/>
          <w:szCs w:val="20"/>
        </w:rPr>
      </w:pPr>
      <w:r w:rsidRPr="00956BC3">
        <w:rPr>
          <w:rFonts w:ascii="Arial" w:hAnsi="Arial" w:cs="Arial"/>
          <w:sz w:val="20"/>
          <w:szCs w:val="20"/>
          <w:u w:val="single"/>
        </w:rPr>
        <w:t>Errors and Omissions Insurance</w:t>
      </w:r>
      <w:r w:rsidR="008525A9">
        <w:rPr>
          <w:rFonts w:ascii="Arial" w:hAnsi="Arial" w:cs="Arial"/>
          <w:sz w:val="20"/>
          <w:szCs w:val="20"/>
        </w:rPr>
        <w:t xml:space="preserve">: the purpose of this </w:t>
      </w:r>
      <w:r w:rsidR="002C7247">
        <w:rPr>
          <w:rFonts w:ascii="Arial" w:hAnsi="Arial" w:cs="Arial"/>
          <w:sz w:val="20"/>
          <w:szCs w:val="20"/>
        </w:rPr>
        <w:t>item</w:t>
      </w:r>
      <w:r w:rsidR="008525A9">
        <w:rPr>
          <w:rFonts w:ascii="Arial" w:hAnsi="Arial" w:cs="Arial"/>
          <w:sz w:val="20"/>
          <w:szCs w:val="20"/>
        </w:rPr>
        <w:t xml:space="preserve"> is to </w:t>
      </w:r>
      <w:r w:rsidR="002C7247">
        <w:rPr>
          <w:rFonts w:ascii="Arial" w:hAnsi="Arial" w:cs="Arial"/>
          <w:sz w:val="20"/>
          <w:szCs w:val="20"/>
        </w:rPr>
        <w:t>require</w:t>
      </w:r>
      <w:r w:rsidR="000646D3">
        <w:rPr>
          <w:rFonts w:ascii="Arial" w:hAnsi="Arial" w:cs="Arial"/>
          <w:sz w:val="20"/>
          <w:szCs w:val="20"/>
        </w:rPr>
        <w:t xml:space="preserve"> each</w:t>
      </w:r>
      <w:r w:rsidR="002C7247">
        <w:rPr>
          <w:rFonts w:ascii="Arial" w:hAnsi="Arial" w:cs="Arial"/>
          <w:sz w:val="20"/>
          <w:szCs w:val="20"/>
        </w:rPr>
        <w:t xml:space="preserve"> </w:t>
      </w:r>
      <w:r w:rsidR="00BA3D3D">
        <w:rPr>
          <w:rFonts w:ascii="Arial" w:hAnsi="Arial" w:cs="Arial"/>
          <w:sz w:val="20"/>
          <w:szCs w:val="20"/>
        </w:rPr>
        <w:t>District</w:t>
      </w:r>
      <w:r w:rsidR="002C7247">
        <w:rPr>
          <w:rFonts w:ascii="Arial" w:hAnsi="Arial" w:cs="Arial"/>
          <w:sz w:val="20"/>
          <w:szCs w:val="20"/>
        </w:rPr>
        <w:t xml:space="preserve"> to purchase and maintain errors and omissions insurance</w:t>
      </w:r>
      <w:r w:rsidR="000646D3">
        <w:rPr>
          <w:rFonts w:ascii="Arial" w:hAnsi="Arial" w:cs="Arial"/>
          <w:sz w:val="20"/>
          <w:szCs w:val="20"/>
        </w:rPr>
        <w:t xml:space="preserve"> as a requirement for Tier </w:t>
      </w:r>
      <w:r w:rsidR="009D2DF3">
        <w:rPr>
          <w:rFonts w:ascii="Arial" w:hAnsi="Arial" w:cs="Arial"/>
          <w:sz w:val="20"/>
          <w:szCs w:val="20"/>
        </w:rPr>
        <w:t>I</w:t>
      </w:r>
      <w:r w:rsidR="000646D3">
        <w:rPr>
          <w:rFonts w:ascii="Arial" w:hAnsi="Arial" w:cs="Arial"/>
          <w:sz w:val="20"/>
          <w:szCs w:val="20"/>
        </w:rPr>
        <w:t xml:space="preserve"> Accreditation</w:t>
      </w:r>
      <w:r w:rsidR="002C7247">
        <w:rPr>
          <w:rFonts w:ascii="Arial" w:hAnsi="Arial" w:cs="Arial"/>
          <w:sz w:val="20"/>
          <w:szCs w:val="20"/>
        </w:rPr>
        <w:t xml:space="preserve">.  This insurance is necessary to </w:t>
      </w:r>
      <w:r w:rsidR="008525A9">
        <w:rPr>
          <w:rFonts w:ascii="Arial" w:hAnsi="Arial" w:cs="Arial"/>
          <w:sz w:val="20"/>
          <w:szCs w:val="20"/>
        </w:rPr>
        <w:t>protect</w:t>
      </w:r>
      <w:r w:rsidR="00E07DE3">
        <w:rPr>
          <w:rFonts w:ascii="Arial" w:hAnsi="Arial" w:cs="Arial"/>
          <w:sz w:val="20"/>
          <w:szCs w:val="20"/>
        </w:rPr>
        <w:t xml:space="preserve"> the </w:t>
      </w:r>
      <w:r w:rsidR="00BA3D3D">
        <w:rPr>
          <w:rFonts w:ascii="Arial" w:hAnsi="Arial" w:cs="Arial"/>
          <w:sz w:val="20"/>
          <w:szCs w:val="20"/>
        </w:rPr>
        <w:t>District</w:t>
      </w:r>
      <w:r w:rsidR="00E07DE3">
        <w:rPr>
          <w:rFonts w:ascii="Arial" w:hAnsi="Arial" w:cs="Arial"/>
          <w:sz w:val="20"/>
          <w:szCs w:val="20"/>
        </w:rPr>
        <w:t xml:space="preserve">, </w:t>
      </w:r>
      <w:r w:rsidR="0038070D" w:rsidRPr="0038070D">
        <w:rPr>
          <w:rFonts w:ascii="Arial" w:hAnsi="Arial" w:cs="Arial"/>
          <w:sz w:val="20"/>
          <w:szCs w:val="20"/>
        </w:rPr>
        <w:t>directors</w:t>
      </w:r>
      <w:r w:rsidR="00E07DE3">
        <w:rPr>
          <w:rFonts w:ascii="Arial" w:hAnsi="Arial" w:cs="Arial"/>
          <w:sz w:val="20"/>
          <w:szCs w:val="20"/>
        </w:rPr>
        <w:t>,</w:t>
      </w:r>
      <w:r w:rsidR="0038070D" w:rsidRPr="0038070D">
        <w:rPr>
          <w:rFonts w:ascii="Arial" w:hAnsi="Arial" w:cs="Arial"/>
          <w:sz w:val="20"/>
          <w:szCs w:val="20"/>
        </w:rPr>
        <w:t xml:space="preserve"> and staff </w:t>
      </w:r>
      <w:r w:rsidR="00E07DE3">
        <w:rPr>
          <w:rFonts w:ascii="Arial" w:hAnsi="Arial" w:cs="Arial"/>
          <w:sz w:val="20"/>
          <w:szCs w:val="20"/>
        </w:rPr>
        <w:t xml:space="preserve">from allegations of </w:t>
      </w:r>
      <w:r w:rsidR="0038070D" w:rsidRPr="0038070D">
        <w:rPr>
          <w:rFonts w:ascii="Arial" w:hAnsi="Arial" w:cs="Arial"/>
          <w:sz w:val="20"/>
          <w:szCs w:val="20"/>
        </w:rPr>
        <w:t xml:space="preserve">negligence, breach of duty, defamation, malfeasance, and other claims against the </w:t>
      </w:r>
      <w:r w:rsidR="00BA3D3D">
        <w:rPr>
          <w:rFonts w:ascii="Arial" w:hAnsi="Arial" w:cs="Arial"/>
          <w:sz w:val="20"/>
          <w:szCs w:val="20"/>
        </w:rPr>
        <w:t>District</w:t>
      </w:r>
      <w:r w:rsidR="00E07DE3">
        <w:rPr>
          <w:rFonts w:ascii="Arial" w:hAnsi="Arial" w:cs="Arial"/>
          <w:sz w:val="20"/>
          <w:szCs w:val="20"/>
        </w:rPr>
        <w:t xml:space="preserve">.  Given that most </w:t>
      </w:r>
      <w:r w:rsidR="00BA3D3D">
        <w:rPr>
          <w:rFonts w:ascii="Arial" w:hAnsi="Arial" w:cs="Arial"/>
          <w:sz w:val="20"/>
          <w:szCs w:val="20"/>
        </w:rPr>
        <w:t>District</w:t>
      </w:r>
      <w:r w:rsidR="00E07DE3">
        <w:rPr>
          <w:rFonts w:ascii="Arial" w:hAnsi="Arial" w:cs="Arial"/>
          <w:sz w:val="20"/>
          <w:szCs w:val="20"/>
        </w:rPr>
        <w:t xml:space="preserve">s in California operate under severe funding constraints, the process of defending the </w:t>
      </w:r>
      <w:r w:rsidR="00BA3D3D">
        <w:rPr>
          <w:rFonts w:ascii="Arial" w:hAnsi="Arial" w:cs="Arial"/>
          <w:sz w:val="20"/>
          <w:szCs w:val="20"/>
        </w:rPr>
        <w:t>District</w:t>
      </w:r>
      <w:r w:rsidR="00E07DE3">
        <w:rPr>
          <w:rFonts w:ascii="Arial" w:hAnsi="Arial" w:cs="Arial"/>
          <w:sz w:val="20"/>
          <w:szCs w:val="20"/>
        </w:rPr>
        <w:t xml:space="preserve"> against one allegation of any of these claims could place the </w:t>
      </w:r>
      <w:r w:rsidR="00BA3D3D">
        <w:rPr>
          <w:rFonts w:ascii="Arial" w:hAnsi="Arial" w:cs="Arial"/>
          <w:sz w:val="20"/>
          <w:szCs w:val="20"/>
        </w:rPr>
        <w:t>District</w:t>
      </w:r>
      <w:r w:rsidR="00E07DE3">
        <w:rPr>
          <w:rFonts w:ascii="Arial" w:hAnsi="Arial" w:cs="Arial"/>
          <w:sz w:val="20"/>
          <w:szCs w:val="20"/>
        </w:rPr>
        <w:t xml:space="preserve"> under severe financial stress.  This requirement </w:t>
      </w:r>
      <w:r w:rsidR="002C7247">
        <w:rPr>
          <w:rFonts w:ascii="Arial" w:hAnsi="Arial" w:cs="Arial"/>
          <w:sz w:val="20"/>
          <w:szCs w:val="20"/>
        </w:rPr>
        <w:t xml:space="preserve">will prevent </w:t>
      </w:r>
      <w:r w:rsidR="00BA3D3D">
        <w:rPr>
          <w:rFonts w:ascii="Arial" w:hAnsi="Arial" w:cs="Arial"/>
          <w:sz w:val="20"/>
          <w:szCs w:val="20"/>
        </w:rPr>
        <w:t>District</w:t>
      </w:r>
      <w:r w:rsidR="002C7247">
        <w:rPr>
          <w:rFonts w:ascii="Arial" w:hAnsi="Arial" w:cs="Arial"/>
          <w:sz w:val="20"/>
          <w:szCs w:val="20"/>
        </w:rPr>
        <w:t xml:space="preserve">s from needing to spend their limited financial resources on </w:t>
      </w:r>
      <w:r w:rsidR="00DC45F6">
        <w:rPr>
          <w:rFonts w:ascii="Arial" w:hAnsi="Arial" w:cs="Arial"/>
          <w:sz w:val="20"/>
          <w:szCs w:val="20"/>
        </w:rPr>
        <w:t xml:space="preserve">contesting </w:t>
      </w:r>
      <w:r w:rsidR="002C7247">
        <w:rPr>
          <w:rFonts w:ascii="Arial" w:hAnsi="Arial" w:cs="Arial"/>
          <w:sz w:val="20"/>
          <w:szCs w:val="20"/>
        </w:rPr>
        <w:t xml:space="preserve">these claims and thereby </w:t>
      </w:r>
      <w:r w:rsidR="00E07DE3">
        <w:rPr>
          <w:rFonts w:ascii="Arial" w:hAnsi="Arial" w:cs="Arial"/>
          <w:sz w:val="20"/>
          <w:szCs w:val="20"/>
        </w:rPr>
        <w:t>support their long</w:t>
      </w:r>
      <w:r w:rsidR="00DC45F6">
        <w:rPr>
          <w:rFonts w:ascii="Arial" w:hAnsi="Arial" w:cs="Arial"/>
          <w:sz w:val="20"/>
          <w:szCs w:val="20"/>
        </w:rPr>
        <w:t>-</w:t>
      </w:r>
      <w:r w:rsidR="00E07DE3">
        <w:rPr>
          <w:rFonts w:ascii="Arial" w:hAnsi="Arial" w:cs="Arial"/>
          <w:sz w:val="20"/>
          <w:szCs w:val="20"/>
        </w:rPr>
        <w:t xml:space="preserve">term financial viability.  It will also </w:t>
      </w:r>
      <w:r w:rsidR="002C7247">
        <w:rPr>
          <w:rFonts w:ascii="Arial" w:hAnsi="Arial" w:cs="Arial"/>
          <w:sz w:val="20"/>
          <w:szCs w:val="20"/>
        </w:rPr>
        <w:t xml:space="preserve">benefit </w:t>
      </w:r>
      <w:r w:rsidR="00BA3D3D">
        <w:rPr>
          <w:rFonts w:ascii="Arial" w:hAnsi="Arial" w:cs="Arial"/>
          <w:sz w:val="20"/>
          <w:szCs w:val="20"/>
        </w:rPr>
        <w:t>District</w:t>
      </w:r>
      <w:r w:rsidR="002C7247">
        <w:rPr>
          <w:rFonts w:ascii="Arial" w:hAnsi="Arial" w:cs="Arial"/>
          <w:sz w:val="20"/>
          <w:szCs w:val="20"/>
        </w:rPr>
        <w:t>s by enabling them</w:t>
      </w:r>
      <w:r w:rsidR="00E07DE3">
        <w:rPr>
          <w:rFonts w:ascii="Arial" w:hAnsi="Arial" w:cs="Arial"/>
          <w:sz w:val="20"/>
          <w:szCs w:val="20"/>
        </w:rPr>
        <w:t xml:space="preserve"> to focus on their stated missions and goals, increasing their effectiveness and efficiency. </w:t>
      </w:r>
    </w:p>
    <w:p w14:paraId="32E26C1D" w14:textId="5E22B3A5" w:rsidR="00EE6ED9" w:rsidRDefault="00E7601B" w:rsidP="002A57A9">
      <w:pPr>
        <w:rPr>
          <w:rFonts w:ascii="Arial" w:hAnsi="Arial" w:cs="Arial"/>
          <w:sz w:val="20"/>
          <w:szCs w:val="20"/>
          <w:u w:val="single"/>
        </w:rPr>
      </w:pPr>
      <w:r w:rsidRPr="00E7601B">
        <w:rPr>
          <w:rFonts w:ascii="Arial" w:hAnsi="Arial" w:cs="Arial"/>
          <w:sz w:val="20"/>
          <w:szCs w:val="20"/>
          <w:u w:val="single"/>
        </w:rPr>
        <w:t>§</w:t>
      </w:r>
      <w:r w:rsidR="000B0368">
        <w:rPr>
          <w:rFonts w:ascii="Arial" w:hAnsi="Arial" w:cs="Arial"/>
          <w:sz w:val="20"/>
          <w:szCs w:val="20"/>
          <w:u w:val="single"/>
        </w:rPr>
        <w:t>3202</w:t>
      </w:r>
      <w:r w:rsidR="00EE6ED9">
        <w:rPr>
          <w:rFonts w:ascii="Arial" w:hAnsi="Arial" w:cs="Arial"/>
          <w:sz w:val="20"/>
          <w:szCs w:val="20"/>
          <w:u w:val="single"/>
        </w:rPr>
        <w:t>b</w:t>
      </w:r>
    </w:p>
    <w:p w14:paraId="335A6A8E" w14:textId="38A66D62" w:rsidR="00EE6ED9" w:rsidRPr="00EE6ED9" w:rsidRDefault="00EE6ED9" w:rsidP="002A57A9">
      <w:pPr>
        <w:rPr>
          <w:rFonts w:ascii="Arial" w:hAnsi="Arial" w:cs="Arial"/>
          <w:sz w:val="20"/>
          <w:szCs w:val="20"/>
        </w:rPr>
      </w:pPr>
      <w:r>
        <w:rPr>
          <w:rFonts w:ascii="Arial" w:hAnsi="Arial" w:cs="Arial"/>
          <w:sz w:val="20"/>
          <w:szCs w:val="20"/>
        </w:rPr>
        <w:t xml:space="preserve">The purpose of section 3205b is to limit the duration of Tier I Accreditation to twelve months.  </w:t>
      </w:r>
      <w:r w:rsidR="0096563D">
        <w:rPr>
          <w:rFonts w:ascii="Arial" w:hAnsi="Arial" w:cs="Arial"/>
          <w:sz w:val="20"/>
          <w:szCs w:val="20"/>
        </w:rPr>
        <w:t>The Department determined that a twelve month period did not create an undue hardship</w:t>
      </w:r>
      <w:r w:rsidR="0096563D">
        <w:rPr>
          <w:rFonts w:ascii="Arial" w:hAnsi="Arial" w:cs="Arial"/>
          <w:sz w:val="20"/>
          <w:szCs w:val="20"/>
        </w:rPr>
        <w:t xml:space="preserve"> for Districts</w:t>
      </w:r>
      <w:r w:rsidR="0096563D">
        <w:rPr>
          <w:rFonts w:ascii="Arial" w:hAnsi="Arial" w:cs="Arial"/>
          <w:sz w:val="20"/>
          <w:szCs w:val="20"/>
        </w:rPr>
        <w:t xml:space="preserve"> and was necessary to ensure that accredited Districts continue to meet annual requirements. </w:t>
      </w:r>
      <w:r>
        <w:rPr>
          <w:rFonts w:ascii="Arial" w:hAnsi="Arial" w:cs="Arial"/>
          <w:sz w:val="20"/>
          <w:szCs w:val="20"/>
        </w:rPr>
        <w:t xml:space="preserve">If the District </w:t>
      </w:r>
      <w:r w:rsidR="005427CD">
        <w:rPr>
          <w:rFonts w:ascii="Arial" w:hAnsi="Arial" w:cs="Arial"/>
          <w:sz w:val="20"/>
          <w:szCs w:val="20"/>
        </w:rPr>
        <w:t xml:space="preserve">is interested in maintaining accreditation, it must reapply prior to the end of the twelve month period.  This is necessary to clarify that accreditation is not permanent; it is only valid for twelve months. This will provide Districts a strong incentive to maintain their good governance practices, including updating and/or renewing their policies, plans, and insurance policies, at regular and predictable intervals.  It will also provide an external reminder for Districts, even if there are significant turnovers in staff or board members.  Furthermore, it will enhance the value of the accreditation for other governmental and non-governmental entities, because it will </w:t>
      </w:r>
      <w:r w:rsidR="00E7601B">
        <w:rPr>
          <w:rFonts w:ascii="Arial" w:hAnsi="Arial" w:cs="Arial"/>
          <w:sz w:val="20"/>
          <w:szCs w:val="20"/>
        </w:rPr>
        <w:t>indicate</w:t>
      </w:r>
      <w:r w:rsidR="005427CD">
        <w:rPr>
          <w:rFonts w:ascii="Arial" w:hAnsi="Arial" w:cs="Arial"/>
          <w:sz w:val="20"/>
          <w:szCs w:val="20"/>
        </w:rPr>
        <w:t xml:space="preserve"> that </w:t>
      </w:r>
      <w:r w:rsidR="00E7601B">
        <w:rPr>
          <w:rFonts w:ascii="Arial" w:hAnsi="Arial" w:cs="Arial"/>
          <w:sz w:val="20"/>
          <w:szCs w:val="20"/>
        </w:rPr>
        <w:t xml:space="preserve">the District’s good governance policies and practices are likely still in use.  </w:t>
      </w:r>
    </w:p>
    <w:p w14:paraId="6DF41DAE" w14:textId="77777777" w:rsidR="005E1424" w:rsidRPr="005E1424" w:rsidRDefault="005E1424" w:rsidP="005E1424">
      <w:pPr>
        <w:rPr>
          <w:rFonts w:ascii="Arial" w:hAnsi="Arial" w:cs="Arial"/>
          <w:b/>
          <w:sz w:val="20"/>
          <w:szCs w:val="20"/>
        </w:rPr>
      </w:pPr>
      <w:r w:rsidRPr="005E1424">
        <w:rPr>
          <w:rFonts w:ascii="Arial" w:hAnsi="Arial" w:cs="Arial"/>
          <w:b/>
          <w:sz w:val="20"/>
          <w:szCs w:val="20"/>
        </w:rPr>
        <w:t>§3205. Submittal.</w:t>
      </w:r>
    </w:p>
    <w:p w14:paraId="721A8A7D" w14:textId="3CB774D4" w:rsidR="00E7601B" w:rsidRPr="00E7601B" w:rsidRDefault="00E7601B" w:rsidP="005E1424">
      <w:pPr>
        <w:rPr>
          <w:rFonts w:ascii="Arial" w:hAnsi="Arial" w:cs="Arial"/>
          <w:sz w:val="20"/>
          <w:szCs w:val="20"/>
          <w:u w:val="single"/>
        </w:rPr>
      </w:pPr>
      <w:r w:rsidRPr="00E7601B">
        <w:rPr>
          <w:rFonts w:ascii="Arial" w:hAnsi="Arial" w:cs="Arial"/>
          <w:sz w:val="20"/>
          <w:szCs w:val="20"/>
          <w:u w:val="single"/>
        </w:rPr>
        <w:t>§</w:t>
      </w:r>
      <w:r>
        <w:rPr>
          <w:rFonts w:ascii="Arial" w:hAnsi="Arial" w:cs="Arial"/>
          <w:sz w:val="20"/>
          <w:szCs w:val="20"/>
          <w:u w:val="single"/>
        </w:rPr>
        <w:t>3205a</w:t>
      </w:r>
    </w:p>
    <w:p w14:paraId="749C329E" w14:textId="59E1AC45" w:rsidR="005E1424" w:rsidRPr="005E1424" w:rsidRDefault="005E1424" w:rsidP="005E1424">
      <w:pPr>
        <w:rPr>
          <w:rFonts w:ascii="Arial" w:hAnsi="Arial" w:cs="Arial"/>
          <w:sz w:val="20"/>
          <w:szCs w:val="20"/>
        </w:rPr>
      </w:pPr>
      <w:r w:rsidRPr="005E1424">
        <w:rPr>
          <w:rFonts w:ascii="Arial" w:hAnsi="Arial" w:cs="Arial"/>
          <w:sz w:val="20"/>
          <w:szCs w:val="20"/>
        </w:rPr>
        <w:t xml:space="preserve">The purpose of subsection 3205a is to require the </w:t>
      </w:r>
      <w:r w:rsidR="00BA3D3D">
        <w:rPr>
          <w:rFonts w:ascii="Arial" w:hAnsi="Arial" w:cs="Arial"/>
          <w:sz w:val="20"/>
          <w:szCs w:val="20"/>
        </w:rPr>
        <w:t>District</w:t>
      </w:r>
      <w:r w:rsidRPr="005E1424">
        <w:rPr>
          <w:rFonts w:ascii="Arial" w:hAnsi="Arial" w:cs="Arial"/>
          <w:sz w:val="20"/>
          <w:szCs w:val="20"/>
        </w:rPr>
        <w:t xml:space="preserve"> to notify the Department at least five days prior to a </w:t>
      </w:r>
      <w:r w:rsidR="00BA3D3D">
        <w:rPr>
          <w:rFonts w:ascii="Arial" w:hAnsi="Arial" w:cs="Arial"/>
          <w:sz w:val="20"/>
          <w:szCs w:val="20"/>
        </w:rPr>
        <w:t>District</w:t>
      </w:r>
      <w:r w:rsidRPr="005E1424">
        <w:rPr>
          <w:rFonts w:ascii="Arial" w:hAnsi="Arial" w:cs="Arial"/>
          <w:sz w:val="20"/>
          <w:szCs w:val="20"/>
        </w:rPr>
        <w:t>’s submittal of its first application</w:t>
      </w:r>
      <w:r w:rsidR="0096563D">
        <w:rPr>
          <w:rFonts w:ascii="Arial" w:hAnsi="Arial" w:cs="Arial"/>
          <w:sz w:val="20"/>
          <w:szCs w:val="20"/>
        </w:rPr>
        <w:t xml:space="preserve">. </w:t>
      </w:r>
      <w:r w:rsidRPr="005E1424">
        <w:rPr>
          <w:rFonts w:ascii="Arial" w:hAnsi="Arial" w:cs="Arial"/>
          <w:sz w:val="20"/>
          <w:szCs w:val="20"/>
        </w:rPr>
        <w:t xml:space="preserve"> </w:t>
      </w:r>
      <w:r w:rsidR="0096563D">
        <w:rPr>
          <w:rFonts w:ascii="Arial" w:hAnsi="Arial" w:cs="Arial"/>
          <w:sz w:val="20"/>
          <w:szCs w:val="20"/>
        </w:rPr>
        <w:t xml:space="preserve">The Department determined that the five day prior notification was necessary to provide adequate time for </w:t>
      </w:r>
      <w:r w:rsidR="0096563D" w:rsidRPr="005E1424">
        <w:rPr>
          <w:rFonts w:ascii="Arial" w:hAnsi="Arial" w:cs="Arial"/>
          <w:sz w:val="20"/>
          <w:szCs w:val="20"/>
        </w:rPr>
        <w:t xml:space="preserve">the Department to create an </w:t>
      </w:r>
      <w:r w:rsidR="0096563D">
        <w:rPr>
          <w:rFonts w:ascii="Arial" w:hAnsi="Arial" w:cs="Arial"/>
          <w:sz w:val="20"/>
          <w:szCs w:val="20"/>
        </w:rPr>
        <w:t xml:space="preserve">electronic filing system </w:t>
      </w:r>
      <w:r w:rsidR="0096563D" w:rsidRPr="005E1424">
        <w:rPr>
          <w:rFonts w:ascii="Arial" w:hAnsi="Arial" w:cs="Arial"/>
          <w:sz w:val="20"/>
          <w:szCs w:val="20"/>
        </w:rPr>
        <w:t xml:space="preserve">for the </w:t>
      </w:r>
      <w:r w:rsidR="0096563D">
        <w:rPr>
          <w:rFonts w:ascii="Arial" w:hAnsi="Arial" w:cs="Arial"/>
          <w:sz w:val="20"/>
          <w:szCs w:val="20"/>
        </w:rPr>
        <w:t>District</w:t>
      </w:r>
      <w:r w:rsidR="0096563D" w:rsidRPr="005E1424">
        <w:rPr>
          <w:rFonts w:ascii="Arial" w:hAnsi="Arial" w:cs="Arial"/>
          <w:sz w:val="20"/>
          <w:szCs w:val="20"/>
        </w:rPr>
        <w:t xml:space="preserve">, where </w:t>
      </w:r>
      <w:r w:rsidR="0096563D">
        <w:rPr>
          <w:rFonts w:ascii="Arial" w:hAnsi="Arial" w:cs="Arial"/>
          <w:sz w:val="20"/>
          <w:szCs w:val="20"/>
        </w:rPr>
        <w:t>it</w:t>
      </w:r>
      <w:r w:rsidR="0096563D" w:rsidRPr="005E1424">
        <w:rPr>
          <w:rFonts w:ascii="Arial" w:hAnsi="Arial" w:cs="Arial"/>
          <w:sz w:val="20"/>
          <w:szCs w:val="20"/>
        </w:rPr>
        <w:t xml:space="preserve"> can submit the application and all associated documentation. </w:t>
      </w:r>
      <w:r w:rsidR="0096563D">
        <w:rPr>
          <w:rFonts w:ascii="Arial" w:hAnsi="Arial" w:cs="Arial"/>
          <w:sz w:val="20"/>
          <w:szCs w:val="20"/>
        </w:rPr>
        <w:t xml:space="preserve"> </w:t>
      </w:r>
      <w:r w:rsidRPr="005E1424">
        <w:rPr>
          <w:rFonts w:ascii="Arial" w:hAnsi="Arial" w:cs="Arial"/>
          <w:sz w:val="20"/>
          <w:szCs w:val="20"/>
        </w:rPr>
        <w:t xml:space="preserve">This will reduce costs for the </w:t>
      </w:r>
      <w:r w:rsidR="00E7601B">
        <w:rPr>
          <w:rFonts w:ascii="Arial" w:hAnsi="Arial" w:cs="Arial"/>
          <w:sz w:val="20"/>
          <w:szCs w:val="20"/>
        </w:rPr>
        <w:t>District</w:t>
      </w:r>
      <w:r w:rsidRPr="005E1424">
        <w:rPr>
          <w:rFonts w:ascii="Arial" w:hAnsi="Arial" w:cs="Arial"/>
          <w:sz w:val="20"/>
          <w:szCs w:val="20"/>
        </w:rPr>
        <w:t xml:space="preserve"> associated with printing and mailing the application and documentation.  It will also enable the </w:t>
      </w:r>
      <w:r w:rsidR="00E7601B">
        <w:rPr>
          <w:rFonts w:ascii="Arial" w:hAnsi="Arial" w:cs="Arial"/>
          <w:sz w:val="20"/>
          <w:szCs w:val="20"/>
        </w:rPr>
        <w:t>District</w:t>
      </w:r>
      <w:r w:rsidRPr="005E1424">
        <w:rPr>
          <w:rFonts w:ascii="Arial" w:hAnsi="Arial" w:cs="Arial"/>
          <w:sz w:val="20"/>
          <w:szCs w:val="20"/>
        </w:rPr>
        <w:t xml:space="preserve"> to submit an application instantly, once the account is ready, or</w:t>
      </w:r>
      <w:r w:rsidR="00E7601B">
        <w:rPr>
          <w:rFonts w:ascii="Arial" w:hAnsi="Arial" w:cs="Arial"/>
          <w:sz w:val="20"/>
          <w:szCs w:val="20"/>
        </w:rPr>
        <w:t xml:space="preserve"> in pieces</w:t>
      </w:r>
      <w:r w:rsidRPr="005E1424">
        <w:rPr>
          <w:rFonts w:ascii="Arial" w:hAnsi="Arial" w:cs="Arial"/>
          <w:sz w:val="20"/>
          <w:szCs w:val="20"/>
        </w:rPr>
        <w:t xml:space="preserve"> overtime, at the </w:t>
      </w:r>
      <w:r w:rsidR="00E7601B">
        <w:rPr>
          <w:rFonts w:ascii="Arial" w:hAnsi="Arial" w:cs="Arial"/>
          <w:sz w:val="20"/>
          <w:szCs w:val="20"/>
        </w:rPr>
        <w:t>District’s</w:t>
      </w:r>
      <w:r w:rsidRPr="005E1424">
        <w:rPr>
          <w:rFonts w:ascii="Arial" w:hAnsi="Arial" w:cs="Arial"/>
          <w:sz w:val="20"/>
          <w:szCs w:val="20"/>
        </w:rPr>
        <w:t xml:space="preserve"> convenience. </w:t>
      </w:r>
    </w:p>
    <w:p w14:paraId="24F30C09" w14:textId="5989B1CF" w:rsidR="00E7601B" w:rsidRPr="00E7601B" w:rsidRDefault="00E7601B" w:rsidP="005E1424">
      <w:pPr>
        <w:rPr>
          <w:rFonts w:ascii="Arial" w:hAnsi="Arial" w:cs="Arial"/>
          <w:sz w:val="20"/>
          <w:szCs w:val="20"/>
          <w:u w:val="single"/>
        </w:rPr>
      </w:pPr>
      <w:r w:rsidRPr="00E7601B">
        <w:rPr>
          <w:rFonts w:ascii="Arial" w:hAnsi="Arial" w:cs="Arial"/>
          <w:sz w:val="20"/>
          <w:szCs w:val="20"/>
          <w:u w:val="single"/>
        </w:rPr>
        <w:t>§</w:t>
      </w:r>
      <w:r w:rsidR="00D55C9A">
        <w:rPr>
          <w:rFonts w:ascii="Arial" w:hAnsi="Arial" w:cs="Arial"/>
          <w:sz w:val="20"/>
          <w:szCs w:val="20"/>
          <w:u w:val="single"/>
        </w:rPr>
        <w:t>3205b</w:t>
      </w:r>
    </w:p>
    <w:p w14:paraId="32AA810B" w14:textId="0484A368" w:rsidR="005E1424" w:rsidRPr="005E1424" w:rsidRDefault="005E1424" w:rsidP="005E1424">
      <w:pPr>
        <w:rPr>
          <w:rFonts w:ascii="Arial" w:hAnsi="Arial" w:cs="Arial"/>
          <w:sz w:val="20"/>
          <w:szCs w:val="20"/>
        </w:rPr>
      </w:pPr>
      <w:r w:rsidRPr="005E1424">
        <w:rPr>
          <w:rFonts w:ascii="Arial" w:hAnsi="Arial" w:cs="Arial"/>
          <w:sz w:val="20"/>
          <w:szCs w:val="20"/>
        </w:rPr>
        <w:lastRenderedPageBreak/>
        <w:t>The purpose of subsectio</w:t>
      </w:r>
      <w:r w:rsidR="00D55C9A">
        <w:rPr>
          <w:rFonts w:ascii="Arial" w:hAnsi="Arial" w:cs="Arial"/>
          <w:sz w:val="20"/>
          <w:szCs w:val="20"/>
        </w:rPr>
        <w:t>n 3205b</w:t>
      </w:r>
      <w:r w:rsidRPr="005E1424">
        <w:rPr>
          <w:rFonts w:ascii="Arial" w:hAnsi="Arial" w:cs="Arial"/>
          <w:sz w:val="20"/>
          <w:szCs w:val="20"/>
        </w:rPr>
        <w:t xml:space="preserve"> is to clarify that if an application is insufficient, as determined by the Department, the </w:t>
      </w:r>
      <w:r w:rsidR="00BA3D3D">
        <w:rPr>
          <w:rFonts w:ascii="Arial" w:hAnsi="Arial" w:cs="Arial"/>
          <w:sz w:val="20"/>
          <w:szCs w:val="20"/>
        </w:rPr>
        <w:t>District</w:t>
      </w:r>
      <w:r w:rsidRPr="005E1424">
        <w:rPr>
          <w:rFonts w:ascii="Arial" w:hAnsi="Arial" w:cs="Arial"/>
          <w:sz w:val="20"/>
          <w:szCs w:val="20"/>
        </w:rPr>
        <w:t xml:space="preserve"> may re-submit its application at any time.  This is necessary to clarify that if </w:t>
      </w:r>
      <w:r w:rsidR="00E7601B">
        <w:rPr>
          <w:rFonts w:ascii="Arial" w:hAnsi="Arial" w:cs="Arial"/>
          <w:sz w:val="20"/>
          <w:szCs w:val="20"/>
        </w:rPr>
        <w:t>the District</w:t>
      </w:r>
      <w:r w:rsidRPr="005E1424">
        <w:rPr>
          <w:rFonts w:ascii="Arial" w:hAnsi="Arial" w:cs="Arial"/>
          <w:sz w:val="20"/>
          <w:szCs w:val="20"/>
        </w:rPr>
        <w:t xml:space="preserve"> submit</w:t>
      </w:r>
      <w:r w:rsidR="00E7601B">
        <w:rPr>
          <w:rFonts w:ascii="Arial" w:hAnsi="Arial" w:cs="Arial"/>
          <w:sz w:val="20"/>
          <w:szCs w:val="20"/>
        </w:rPr>
        <w:t>s an incomplete application</w:t>
      </w:r>
      <w:r w:rsidRPr="005E1424">
        <w:rPr>
          <w:rFonts w:ascii="Arial" w:hAnsi="Arial" w:cs="Arial"/>
          <w:sz w:val="20"/>
          <w:szCs w:val="20"/>
        </w:rPr>
        <w:t xml:space="preserve"> or the Department determi</w:t>
      </w:r>
      <w:r w:rsidR="00D55C9A">
        <w:rPr>
          <w:rFonts w:ascii="Arial" w:hAnsi="Arial" w:cs="Arial"/>
          <w:sz w:val="20"/>
          <w:szCs w:val="20"/>
        </w:rPr>
        <w:t xml:space="preserve">nes that it </w:t>
      </w:r>
      <w:r w:rsidRPr="005E1424">
        <w:rPr>
          <w:rFonts w:ascii="Arial" w:hAnsi="Arial" w:cs="Arial"/>
          <w:sz w:val="20"/>
          <w:szCs w:val="20"/>
        </w:rPr>
        <w:t xml:space="preserve">has not met the qualifications for accreditation, </w:t>
      </w:r>
      <w:r w:rsidR="00D55C9A">
        <w:rPr>
          <w:rFonts w:ascii="Arial" w:hAnsi="Arial" w:cs="Arial"/>
          <w:sz w:val="20"/>
          <w:szCs w:val="20"/>
        </w:rPr>
        <w:t>it</w:t>
      </w:r>
      <w:r w:rsidRPr="005E1424">
        <w:rPr>
          <w:rFonts w:ascii="Arial" w:hAnsi="Arial" w:cs="Arial"/>
          <w:sz w:val="20"/>
          <w:szCs w:val="20"/>
        </w:rPr>
        <w:t xml:space="preserve"> can resubmit the application at its convenience.  This will prevent </w:t>
      </w:r>
      <w:r w:rsidR="00D55C9A">
        <w:rPr>
          <w:rFonts w:ascii="Arial" w:hAnsi="Arial" w:cs="Arial"/>
          <w:sz w:val="20"/>
          <w:szCs w:val="20"/>
        </w:rPr>
        <w:t>the District</w:t>
      </w:r>
      <w:r w:rsidRPr="005E1424">
        <w:rPr>
          <w:rFonts w:ascii="Arial" w:hAnsi="Arial" w:cs="Arial"/>
          <w:sz w:val="20"/>
          <w:szCs w:val="20"/>
        </w:rPr>
        <w:t xml:space="preserve"> from </w:t>
      </w:r>
      <w:r w:rsidR="00D55C9A">
        <w:rPr>
          <w:rFonts w:ascii="Arial" w:hAnsi="Arial" w:cs="Arial"/>
          <w:sz w:val="20"/>
          <w:szCs w:val="20"/>
        </w:rPr>
        <w:t>needing</w:t>
      </w:r>
      <w:r w:rsidRPr="005E1424">
        <w:rPr>
          <w:rFonts w:ascii="Arial" w:hAnsi="Arial" w:cs="Arial"/>
          <w:sz w:val="20"/>
          <w:szCs w:val="20"/>
        </w:rPr>
        <w:t xml:space="preserve"> to wait a full year before reapplying for accreditation.  Instead, </w:t>
      </w:r>
      <w:r w:rsidR="00D55C9A">
        <w:rPr>
          <w:rFonts w:ascii="Arial" w:hAnsi="Arial" w:cs="Arial"/>
          <w:sz w:val="20"/>
          <w:szCs w:val="20"/>
        </w:rPr>
        <w:t>it</w:t>
      </w:r>
      <w:r w:rsidRPr="005E1424">
        <w:rPr>
          <w:rFonts w:ascii="Arial" w:hAnsi="Arial" w:cs="Arial"/>
          <w:sz w:val="20"/>
          <w:szCs w:val="20"/>
        </w:rPr>
        <w:t xml:space="preserve"> can submit any remaining necessary documentation or reapply at </w:t>
      </w:r>
      <w:r w:rsidR="00D55C9A">
        <w:rPr>
          <w:rFonts w:ascii="Arial" w:hAnsi="Arial" w:cs="Arial"/>
          <w:sz w:val="20"/>
          <w:szCs w:val="20"/>
        </w:rPr>
        <w:t>its</w:t>
      </w:r>
      <w:r w:rsidRPr="005E1424">
        <w:rPr>
          <w:rFonts w:ascii="Arial" w:hAnsi="Arial" w:cs="Arial"/>
          <w:sz w:val="20"/>
          <w:szCs w:val="20"/>
        </w:rPr>
        <w:t xml:space="preserve"> convenience.     </w:t>
      </w:r>
    </w:p>
    <w:p w14:paraId="522555CB" w14:textId="77777777" w:rsidR="005E1424" w:rsidRPr="005E1424" w:rsidRDefault="005E1424" w:rsidP="005E1424">
      <w:pPr>
        <w:rPr>
          <w:rFonts w:ascii="Arial" w:hAnsi="Arial" w:cs="Arial"/>
          <w:b/>
          <w:sz w:val="20"/>
          <w:szCs w:val="20"/>
        </w:rPr>
      </w:pPr>
      <w:r w:rsidRPr="005E1424">
        <w:rPr>
          <w:rFonts w:ascii="Arial" w:hAnsi="Arial" w:cs="Arial"/>
          <w:b/>
          <w:sz w:val="20"/>
          <w:szCs w:val="20"/>
        </w:rPr>
        <w:t>§3206. Department Review.</w:t>
      </w:r>
    </w:p>
    <w:p w14:paraId="7D591B91" w14:textId="419AC123" w:rsidR="005E1424" w:rsidRPr="005E1424" w:rsidRDefault="005E1424" w:rsidP="005E1424">
      <w:pPr>
        <w:rPr>
          <w:rFonts w:ascii="Arial" w:hAnsi="Arial" w:cs="Arial"/>
          <w:sz w:val="20"/>
          <w:szCs w:val="20"/>
        </w:rPr>
      </w:pPr>
      <w:r w:rsidRPr="005E1424">
        <w:rPr>
          <w:rFonts w:ascii="Arial" w:hAnsi="Arial" w:cs="Arial"/>
          <w:sz w:val="20"/>
          <w:szCs w:val="20"/>
        </w:rPr>
        <w:t xml:space="preserve">The purpose of section 3206 is to establish the Department’s responsibilities regarding the review of applications.  Specifically, it specifies that the Department must determine whether an application is complete within 30 days of receiving an application.  </w:t>
      </w:r>
      <w:r w:rsidR="00AD3AF0">
        <w:rPr>
          <w:rFonts w:ascii="Arial" w:hAnsi="Arial" w:cs="Arial"/>
          <w:sz w:val="20"/>
          <w:szCs w:val="20"/>
        </w:rPr>
        <w:t xml:space="preserve">The Department determined that 30 days would offer a reasonable amount of time for Department review the materials submitted and respond to the District in a timely manner. </w:t>
      </w:r>
      <w:r w:rsidRPr="005E1424">
        <w:rPr>
          <w:rFonts w:ascii="Arial" w:hAnsi="Arial" w:cs="Arial"/>
          <w:sz w:val="20"/>
          <w:szCs w:val="20"/>
        </w:rPr>
        <w:t>Furthermore, t</w:t>
      </w:r>
      <w:r w:rsidR="008348CC">
        <w:rPr>
          <w:rFonts w:ascii="Arial" w:hAnsi="Arial" w:cs="Arial"/>
          <w:sz w:val="20"/>
          <w:szCs w:val="20"/>
        </w:rPr>
        <w:t>he Department must determine the District’s</w:t>
      </w:r>
      <w:r w:rsidRPr="005E1424">
        <w:rPr>
          <w:rFonts w:ascii="Arial" w:hAnsi="Arial" w:cs="Arial"/>
          <w:sz w:val="20"/>
          <w:szCs w:val="20"/>
        </w:rPr>
        <w:t xml:space="preserve"> eligibility for accreditation within 90 days of determining the completeness of an application.  </w:t>
      </w:r>
      <w:r w:rsidR="00AD3AF0">
        <w:rPr>
          <w:rFonts w:ascii="Arial" w:hAnsi="Arial" w:cs="Arial"/>
          <w:sz w:val="20"/>
          <w:szCs w:val="20"/>
        </w:rPr>
        <w:t xml:space="preserve">The Department determined that 90 days was necessary to allow enough time to complete the eligibility review and respond to the District in a timely manner. </w:t>
      </w:r>
      <w:r w:rsidR="0096563D">
        <w:rPr>
          <w:rFonts w:ascii="Arial" w:hAnsi="Arial" w:cs="Arial"/>
          <w:sz w:val="20"/>
          <w:szCs w:val="20"/>
        </w:rPr>
        <w:t xml:space="preserve"> </w:t>
      </w:r>
      <w:r w:rsidRPr="005E1424">
        <w:rPr>
          <w:rFonts w:ascii="Arial" w:hAnsi="Arial" w:cs="Arial"/>
          <w:sz w:val="20"/>
          <w:szCs w:val="20"/>
        </w:rPr>
        <w:t xml:space="preserve">If </w:t>
      </w:r>
      <w:r w:rsidR="008348CC">
        <w:rPr>
          <w:rFonts w:ascii="Arial" w:hAnsi="Arial" w:cs="Arial"/>
          <w:sz w:val="20"/>
          <w:szCs w:val="20"/>
        </w:rPr>
        <w:t>the District</w:t>
      </w:r>
      <w:r w:rsidRPr="005E1424">
        <w:rPr>
          <w:rFonts w:ascii="Arial" w:hAnsi="Arial" w:cs="Arial"/>
          <w:sz w:val="20"/>
          <w:szCs w:val="20"/>
        </w:rPr>
        <w:t xml:space="preserve"> is ineligible for accreditation, the Department must provide an explanation of what the </w:t>
      </w:r>
      <w:r w:rsidR="008348CC">
        <w:rPr>
          <w:rFonts w:ascii="Arial" w:hAnsi="Arial" w:cs="Arial"/>
          <w:sz w:val="20"/>
          <w:szCs w:val="20"/>
        </w:rPr>
        <w:t>District</w:t>
      </w:r>
      <w:r w:rsidRPr="005E1424">
        <w:rPr>
          <w:rFonts w:ascii="Arial" w:hAnsi="Arial" w:cs="Arial"/>
          <w:sz w:val="20"/>
          <w:szCs w:val="20"/>
        </w:rPr>
        <w:t xml:space="preserve"> must improve to meet accreditation.  This section also clarifies that the Department may contact the </w:t>
      </w:r>
      <w:r w:rsidR="008348CC">
        <w:rPr>
          <w:rFonts w:ascii="Arial" w:hAnsi="Arial" w:cs="Arial"/>
          <w:sz w:val="20"/>
          <w:szCs w:val="20"/>
        </w:rPr>
        <w:t>District</w:t>
      </w:r>
      <w:r w:rsidRPr="005E1424">
        <w:rPr>
          <w:rFonts w:ascii="Arial" w:hAnsi="Arial" w:cs="Arial"/>
          <w:sz w:val="20"/>
          <w:szCs w:val="20"/>
        </w:rPr>
        <w:t xml:space="preserve"> with any questions it may have while reviewing the material.  </w:t>
      </w:r>
    </w:p>
    <w:p w14:paraId="5E838D2C" w14:textId="4CD8FD82" w:rsidR="005E1424" w:rsidRPr="005E1424" w:rsidRDefault="005E1424" w:rsidP="005E1424">
      <w:pPr>
        <w:rPr>
          <w:rFonts w:ascii="Arial" w:hAnsi="Arial" w:cs="Arial"/>
          <w:sz w:val="20"/>
          <w:szCs w:val="20"/>
        </w:rPr>
      </w:pPr>
      <w:r w:rsidRPr="005E1424">
        <w:rPr>
          <w:rFonts w:ascii="Arial" w:hAnsi="Arial" w:cs="Arial"/>
          <w:sz w:val="20"/>
          <w:szCs w:val="20"/>
        </w:rPr>
        <w:t xml:space="preserve">These provisions are necessary to clarify the Department’s rights and responsibilities upon receiving an application.  It will benefit </w:t>
      </w:r>
      <w:r w:rsidR="00BA3D3D">
        <w:rPr>
          <w:rFonts w:ascii="Arial" w:hAnsi="Arial" w:cs="Arial"/>
          <w:sz w:val="20"/>
          <w:szCs w:val="20"/>
        </w:rPr>
        <w:t>District</w:t>
      </w:r>
      <w:r w:rsidRPr="005E1424">
        <w:rPr>
          <w:rFonts w:ascii="Arial" w:hAnsi="Arial" w:cs="Arial"/>
          <w:sz w:val="20"/>
          <w:szCs w:val="20"/>
        </w:rPr>
        <w:t xml:space="preserve">s and the Department by creating reasonable expectations for when applicant </w:t>
      </w:r>
      <w:r w:rsidR="00BA3D3D">
        <w:rPr>
          <w:rFonts w:ascii="Arial" w:hAnsi="Arial" w:cs="Arial"/>
          <w:sz w:val="20"/>
          <w:szCs w:val="20"/>
        </w:rPr>
        <w:t>District</w:t>
      </w:r>
      <w:r w:rsidRPr="005E1424">
        <w:rPr>
          <w:rFonts w:ascii="Arial" w:hAnsi="Arial" w:cs="Arial"/>
          <w:sz w:val="20"/>
          <w:szCs w:val="20"/>
        </w:rPr>
        <w:t xml:space="preserve">s can expect responses and a final determination from the Department.  This will enable both to plan accordingly.  </w:t>
      </w:r>
    </w:p>
    <w:p w14:paraId="77CBC8CB" w14:textId="77777777" w:rsidR="005E1424" w:rsidRPr="005E1424" w:rsidRDefault="005E1424" w:rsidP="005E1424">
      <w:pPr>
        <w:rPr>
          <w:rFonts w:ascii="Arial" w:hAnsi="Arial" w:cs="Arial"/>
          <w:b/>
          <w:sz w:val="20"/>
          <w:szCs w:val="20"/>
        </w:rPr>
      </w:pPr>
      <w:r w:rsidRPr="005E1424">
        <w:rPr>
          <w:rFonts w:ascii="Arial" w:hAnsi="Arial" w:cs="Arial"/>
          <w:b/>
          <w:sz w:val="20"/>
          <w:szCs w:val="20"/>
        </w:rPr>
        <w:t>§3207. Loss of Accreditation.</w:t>
      </w:r>
    </w:p>
    <w:p w14:paraId="2E3E7241" w14:textId="73A63B69" w:rsidR="008348CC" w:rsidRDefault="008348CC" w:rsidP="008348CC">
      <w:pPr>
        <w:rPr>
          <w:rFonts w:ascii="Arial" w:hAnsi="Arial" w:cs="Arial"/>
          <w:sz w:val="20"/>
          <w:szCs w:val="20"/>
          <w:u w:val="single"/>
        </w:rPr>
      </w:pPr>
      <w:r w:rsidRPr="00E7601B">
        <w:rPr>
          <w:rFonts w:ascii="Arial" w:hAnsi="Arial" w:cs="Arial"/>
          <w:sz w:val="20"/>
          <w:szCs w:val="20"/>
          <w:u w:val="single"/>
        </w:rPr>
        <w:t>§</w:t>
      </w:r>
      <w:r>
        <w:rPr>
          <w:rFonts w:ascii="Arial" w:hAnsi="Arial" w:cs="Arial"/>
          <w:sz w:val="20"/>
          <w:szCs w:val="20"/>
          <w:u w:val="single"/>
        </w:rPr>
        <w:t>3207a</w:t>
      </w:r>
    </w:p>
    <w:p w14:paraId="4136F01C" w14:textId="614C36E8" w:rsidR="008348CC" w:rsidRPr="008348CC" w:rsidRDefault="008348CC" w:rsidP="008348CC">
      <w:pPr>
        <w:rPr>
          <w:rFonts w:ascii="Arial" w:hAnsi="Arial" w:cs="Arial"/>
          <w:sz w:val="20"/>
          <w:szCs w:val="20"/>
        </w:rPr>
      </w:pPr>
      <w:r>
        <w:rPr>
          <w:rFonts w:ascii="Arial" w:hAnsi="Arial" w:cs="Arial"/>
          <w:sz w:val="20"/>
          <w:szCs w:val="20"/>
        </w:rPr>
        <w:t xml:space="preserve">The purpose of subsection 3207a is to establish that any District </w:t>
      </w:r>
      <w:r w:rsidRPr="008348CC">
        <w:rPr>
          <w:rFonts w:ascii="Arial" w:hAnsi="Arial" w:cs="Arial"/>
          <w:sz w:val="20"/>
          <w:szCs w:val="20"/>
        </w:rPr>
        <w:t>that does not submit the information required for certification prior to the renewal date will lose accreditation.</w:t>
      </w:r>
      <w:r>
        <w:rPr>
          <w:rFonts w:ascii="Arial" w:hAnsi="Arial" w:cs="Arial"/>
          <w:sz w:val="20"/>
          <w:szCs w:val="20"/>
        </w:rPr>
        <w:t xml:space="preserve">  This is necessary to establish the District’s responsibilities regarding renewal of accreditation and to clarify that an incomplete application for renewal is grounds for loss of accreditation. This will incentivize the District to maintain</w:t>
      </w:r>
      <w:r w:rsidR="00F454C3">
        <w:rPr>
          <w:rFonts w:ascii="Arial" w:hAnsi="Arial" w:cs="Arial"/>
          <w:sz w:val="20"/>
          <w:szCs w:val="20"/>
        </w:rPr>
        <w:t xml:space="preserve"> records that it is meeting</w:t>
      </w:r>
      <w:r>
        <w:rPr>
          <w:rFonts w:ascii="Arial" w:hAnsi="Arial" w:cs="Arial"/>
          <w:sz w:val="20"/>
          <w:szCs w:val="20"/>
        </w:rPr>
        <w:t xml:space="preserve"> the requirements for Tier I Accreditation in a format that facilitates a simple reapplication process. </w:t>
      </w:r>
      <w:r w:rsidR="00F454C3">
        <w:rPr>
          <w:rFonts w:ascii="Arial" w:hAnsi="Arial" w:cs="Arial"/>
          <w:sz w:val="20"/>
          <w:szCs w:val="20"/>
        </w:rPr>
        <w:t>It is also important to clarify that the District must reapply prior to the renewal date</w:t>
      </w:r>
      <w:r w:rsidR="00E54C53">
        <w:rPr>
          <w:rFonts w:ascii="Arial" w:hAnsi="Arial" w:cs="Arial"/>
          <w:sz w:val="20"/>
          <w:szCs w:val="20"/>
        </w:rPr>
        <w:t>.</w:t>
      </w:r>
      <w:r w:rsidR="00AD3AF0">
        <w:rPr>
          <w:rFonts w:ascii="Arial" w:hAnsi="Arial" w:cs="Arial"/>
          <w:sz w:val="20"/>
          <w:szCs w:val="20"/>
        </w:rPr>
        <w:t xml:space="preserve"> The Department determined that this was necessary to provide an incentive to Districts to reapply in a timely manner.</w:t>
      </w:r>
      <w:r w:rsidR="00F454C3">
        <w:rPr>
          <w:rFonts w:ascii="Arial" w:hAnsi="Arial" w:cs="Arial"/>
          <w:sz w:val="20"/>
          <w:szCs w:val="20"/>
        </w:rPr>
        <w:t xml:space="preserve"> </w:t>
      </w:r>
      <w:r w:rsidR="006E0F7F">
        <w:rPr>
          <w:rFonts w:ascii="Arial" w:hAnsi="Arial" w:cs="Arial"/>
          <w:sz w:val="20"/>
          <w:szCs w:val="20"/>
        </w:rPr>
        <w:t>The regulations do not require t</w:t>
      </w:r>
      <w:r w:rsidR="00F454C3">
        <w:rPr>
          <w:rFonts w:ascii="Arial" w:hAnsi="Arial" w:cs="Arial"/>
          <w:sz w:val="20"/>
          <w:szCs w:val="20"/>
        </w:rPr>
        <w:t xml:space="preserve">he Department to complete an assessment of the application for reaccreditation by the renewal date. </w:t>
      </w:r>
    </w:p>
    <w:p w14:paraId="0F1DDDA5" w14:textId="5287C3AA" w:rsidR="008348CC" w:rsidRPr="00E7601B" w:rsidRDefault="008348CC" w:rsidP="008348CC">
      <w:pPr>
        <w:rPr>
          <w:rFonts w:ascii="Arial" w:hAnsi="Arial" w:cs="Arial"/>
          <w:sz w:val="20"/>
          <w:szCs w:val="20"/>
          <w:u w:val="single"/>
        </w:rPr>
      </w:pPr>
      <w:r w:rsidRPr="00E7601B">
        <w:rPr>
          <w:rFonts w:ascii="Arial" w:hAnsi="Arial" w:cs="Arial"/>
          <w:sz w:val="20"/>
          <w:szCs w:val="20"/>
          <w:u w:val="single"/>
        </w:rPr>
        <w:t>§</w:t>
      </w:r>
      <w:r>
        <w:rPr>
          <w:rFonts w:ascii="Arial" w:hAnsi="Arial" w:cs="Arial"/>
          <w:sz w:val="20"/>
          <w:szCs w:val="20"/>
          <w:u w:val="single"/>
        </w:rPr>
        <w:t>3207b</w:t>
      </w:r>
    </w:p>
    <w:p w14:paraId="5FE2FE98" w14:textId="25DC2D3C" w:rsidR="005E1424" w:rsidRPr="005E1424" w:rsidRDefault="005E1424" w:rsidP="005E1424">
      <w:pPr>
        <w:rPr>
          <w:rFonts w:ascii="Arial" w:hAnsi="Arial" w:cs="Arial"/>
          <w:sz w:val="20"/>
          <w:szCs w:val="20"/>
        </w:rPr>
      </w:pPr>
      <w:r w:rsidRPr="005E1424">
        <w:rPr>
          <w:rFonts w:ascii="Arial" w:hAnsi="Arial" w:cs="Arial"/>
          <w:sz w:val="20"/>
          <w:szCs w:val="20"/>
        </w:rPr>
        <w:t xml:space="preserve">The purpose of </w:t>
      </w:r>
      <w:r w:rsidR="00F454C3">
        <w:rPr>
          <w:rFonts w:ascii="Arial" w:hAnsi="Arial" w:cs="Arial"/>
          <w:sz w:val="20"/>
          <w:szCs w:val="20"/>
        </w:rPr>
        <w:t>sub</w:t>
      </w:r>
      <w:r w:rsidRPr="005E1424">
        <w:rPr>
          <w:rFonts w:ascii="Arial" w:hAnsi="Arial" w:cs="Arial"/>
          <w:sz w:val="20"/>
          <w:szCs w:val="20"/>
        </w:rPr>
        <w:t>section 3207</w:t>
      </w:r>
      <w:r w:rsidR="00F454C3">
        <w:rPr>
          <w:rFonts w:ascii="Arial" w:hAnsi="Arial" w:cs="Arial"/>
          <w:sz w:val="20"/>
          <w:szCs w:val="20"/>
        </w:rPr>
        <w:t>b</w:t>
      </w:r>
      <w:r w:rsidRPr="005E1424">
        <w:rPr>
          <w:rFonts w:ascii="Arial" w:hAnsi="Arial" w:cs="Arial"/>
          <w:sz w:val="20"/>
          <w:szCs w:val="20"/>
        </w:rPr>
        <w:t xml:space="preserve"> is to </w:t>
      </w:r>
      <w:r w:rsidR="008348CC">
        <w:rPr>
          <w:rFonts w:ascii="Arial" w:hAnsi="Arial" w:cs="Arial"/>
          <w:sz w:val="20"/>
          <w:szCs w:val="20"/>
        </w:rPr>
        <w:t xml:space="preserve">establish that a </w:t>
      </w:r>
      <w:r w:rsidR="008348CC" w:rsidRPr="008348CC">
        <w:rPr>
          <w:rFonts w:ascii="Arial" w:hAnsi="Arial" w:cs="Arial"/>
          <w:sz w:val="20"/>
          <w:szCs w:val="20"/>
        </w:rPr>
        <w:t xml:space="preserve">District may lose accreditation if the Department becomes aware that the information provided for the accreditation is no longer valid or is not accurate.  </w:t>
      </w:r>
      <w:r w:rsidR="00F454C3">
        <w:rPr>
          <w:rFonts w:ascii="Arial" w:hAnsi="Arial" w:cs="Arial"/>
          <w:sz w:val="20"/>
          <w:szCs w:val="20"/>
        </w:rPr>
        <w:t>This is necessary to clarify that the Department may revoke</w:t>
      </w:r>
      <w:r w:rsidR="00EB39FF">
        <w:rPr>
          <w:rFonts w:ascii="Arial" w:hAnsi="Arial" w:cs="Arial"/>
          <w:sz w:val="20"/>
          <w:szCs w:val="20"/>
        </w:rPr>
        <w:t xml:space="preserve"> a District’s</w:t>
      </w:r>
      <w:r w:rsidR="00F454C3">
        <w:rPr>
          <w:rFonts w:ascii="Arial" w:hAnsi="Arial" w:cs="Arial"/>
          <w:sz w:val="20"/>
          <w:szCs w:val="20"/>
        </w:rPr>
        <w:t xml:space="preserve"> accreditation prior to the submission of an application </w:t>
      </w:r>
      <w:r w:rsidR="00EB39FF">
        <w:rPr>
          <w:rFonts w:ascii="Arial" w:hAnsi="Arial" w:cs="Arial"/>
          <w:sz w:val="20"/>
          <w:szCs w:val="20"/>
        </w:rPr>
        <w:t xml:space="preserve">for renewal if there is reason to </w:t>
      </w:r>
      <w:r w:rsidR="00951783">
        <w:rPr>
          <w:rFonts w:ascii="Arial" w:hAnsi="Arial" w:cs="Arial"/>
          <w:sz w:val="20"/>
          <w:szCs w:val="20"/>
        </w:rPr>
        <w:t>believe</w:t>
      </w:r>
      <w:r w:rsidR="00EB39FF">
        <w:rPr>
          <w:rFonts w:ascii="Arial" w:hAnsi="Arial" w:cs="Arial"/>
          <w:sz w:val="20"/>
          <w:szCs w:val="20"/>
        </w:rPr>
        <w:t xml:space="preserve"> that the District is no longer meeting the requirements for Tier I or if the information submitted in the last application was not accurate.  Similar to subsection 3205b, this will enhance the value of the accreditation for other governmental and non-governmental entities, because it will indicate that, if the District’s Tier 1 Accreditation has not been rescinded, the District is likely still meeting State law and best practices for good governance.    </w:t>
      </w:r>
    </w:p>
    <w:p w14:paraId="224DE7F6" w14:textId="77777777" w:rsidR="005E1424" w:rsidRDefault="005E1424" w:rsidP="005E1424">
      <w:pPr>
        <w:rPr>
          <w:rFonts w:ascii="Arial" w:hAnsi="Arial" w:cs="Arial"/>
          <w:b/>
          <w:sz w:val="20"/>
          <w:szCs w:val="20"/>
        </w:rPr>
      </w:pPr>
      <w:r w:rsidRPr="005E1424">
        <w:rPr>
          <w:rFonts w:ascii="Arial" w:hAnsi="Arial" w:cs="Arial"/>
          <w:b/>
          <w:sz w:val="20"/>
          <w:szCs w:val="20"/>
        </w:rPr>
        <w:t>§3208. Department’s Website.</w:t>
      </w:r>
    </w:p>
    <w:p w14:paraId="63DAD3DF" w14:textId="2F9C5C82" w:rsidR="00EB39FF" w:rsidRPr="00EB39FF" w:rsidRDefault="00EB39FF" w:rsidP="005E1424">
      <w:pPr>
        <w:rPr>
          <w:rFonts w:ascii="Arial" w:hAnsi="Arial" w:cs="Arial"/>
          <w:sz w:val="20"/>
          <w:szCs w:val="20"/>
        </w:rPr>
      </w:pPr>
      <w:r>
        <w:rPr>
          <w:rFonts w:ascii="Arial" w:hAnsi="Arial" w:cs="Arial"/>
          <w:sz w:val="20"/>
          <w:szCs w:val="20"/>
        </w:rPr>
        <w:t>The purpose of section 3208 is to require the Department to list</w:t>
      </w:r>
      <w:r w:rsidRPr="00EB39FF">
        <w:t xml:space="preserve"> </w:t>
      </w:r>
      <w:r w:rsidRPr="00EB39FF">
        <w:rPr>
          <w:rFonts w:ascii="Arial" w:hAnsi="Arial" w:cs="Arial"/>
          <w:sz w:val="20"/>
          <w:szCs w:val="20"/>
        </w:rPr>
        <w:t>on its website each of the Districts that have obtained</w:t>
      </w:r>
      <w:r>
        <w:rPr>
          <w:rFonts w:ascii="Arial" w:hAnsi="Arial" w:cs="Arial"/>
          <w:sz w:val="20"/>
          <w:szCs w:val="20"/>
        </w:rPr>
        <w:t xml:space="preserve"> accreditation.  This is necessary to provide the public, including governmental and non-governmental entities, a verifiable source of information on the status of accreditation for all Districts.  </w:t>
      </w:r>
      <w:r>
        <w:rPr>
          <w:rFonts w:ascii="Arial" w:hAnsi="Arial" w:cs="Arial"/>
          <w:sz w:val="20"/>
          <w:szCs w:val="20"/>
        </w:rPr>
        <w:lastRenderedPageBreak/>
        <w:t xml:space="preserve">Thus, if a District applies for funding or assistance from another entity and would like to submit proof of its accreditation as a demonstration of its worthiness for assistance, it can easily and transparently prove the status of its accreditation.   </w:t>
      </w:r>
    </w:p>
    <w:p w14:paraId="13C33AEC" w14:textId="228A4209" w:rsidR="000B0368" w:rsidRDefault="005E1424" w:rsidP="000B0368">
      <w:pPr>
        <w:rPr>
          <w:rFonts w:ascii="Arial" w:hAnsi="Arial" w:cs="Arial"/>
          <w:b/>
          <w:sz w:val="20"/>
          <w:szCs w:val="20"/>
        </w:rPr>
      </w:pPr>
      <w:r w:rsidRPr="005E1424">
        <w:rPr>
          <w:rFonts w:ascii="Arial" w:hAnsi="Arial" w:cs="Arial"/>
          <w:b/>
          <w:sz w:val="20"/>
          <w:szCs w:val="20"/>
        </w:rPr>
        <w:t>§3209.</w:t>
      </w:r>
      <w:r w:rsidR="000B0368" w:rsidRPr="005E1424">
        <w:rPr>
          <w:rFonts w:ascii="Arial" w:hAnsi="Arial" w:cs="Arial"/>
          <w:b/>
          <w:sz w:val="20"/>
          <w:szCs w:val="20"/>
        </w:rPr>
        <w:t xml:space="preserve"> </w:t>
      </w:r>
      <w:r w:rsidR="00C35632" w:rsidRPr="00C35632">
        <w:rPr>
          <w:rFonts w:ascii="Arial" w:hAnsi="Arial" w:cs="Arial"/>
          <w:b/>
          <w:sz w:val="20"/>
          <w:szCs w:val="20"/>
        </w:rPr>
        <w:t>Relationship of Certification to Funding.</w:t>
      </w:r>
    </w:p>
    <w:p w14:paraId="6E281BE6" w14:textId="04126E90" w:rsidR="000B0368" w:rsidRPr="001A3DF2" w:rsidRDefault="00C35632" w:rsidP="005E1424">
      <w:pPr>
        <w:rPr>
          <w:rFonts w:ascii="Arial" w:hAnsi="Arial" w:cs="Arial"/>
          <w:sz w:val="20"/>
          <w:szCs w:val="20"/>
        </w:rPr>
      </w:pPr>
      <w:r>
        <w:rPr>
          <w:rFonts w:ascii="Arial" w:hAnsi="Arial" w:cs="Arial"/>
          <w:sz w:val="20"/>
          <w:szCs w:val="20"/>
        </w:rPr>
        <w:t xml:space="preserve">The purpose of section 3209 is to establish that, when the Department has funding available to distribute to Districts, the Department may require Tier I certification as a component of eligibility.  This is necessary to establish that the Department may choose to require Districts to meet </w:t>
      </w:r>
      <w:r w:rsidR="00DA1579">
        <w:rPr>
          <w:rFonts w:ascii="Arial" w:hAnsi="Arial" w:cs="Arial"/>
          <w:sz w:val="20"/>
          <w:szCs w:val="20"/>
        </w:rPr>
        <w:t>s</w:t>
      </w:r>
      <w:r>
        <w:rPr>
          <w:rFonts w:ascii="Arial" w:hAnsi="Arial" w:cs="Arial"/>
          <w:sz w:val="20"/>
          <w:szCs w:val="20"/>
        </w:rPr>
        <w:t>tate laws and best practices for good governance as a condition for eligibility for Department financial assistance.  T</w:t>
      </w:r>
      <w:r w:rsidR="00AD3AF0">
        <w:rPr>
          <w:rFonts w:ascii="Arial" w:hAnsi="Arial" w:cs="Arial"/>
          <w:sz w:val="20"/>
          <w:szCs w:val="20"/>
        </w:rPr>
        <w:t>his will provide one incentive</w:t>
      </w:r>
      <w:r>
        <w:rPr>
          <w:rFonts w:ascii="Arial" w:hAnsi="Arial" w:cs="Arial"/>
          <w:sz w:val="20"/>
          <w:szCs w:val="20"/>
        </w:rPr>
        <w:t xml:space="preserve">, in addition to the status conveyed by accreditation, to Districts to bring their operations into compliance with State law and improve their good governance practices, if they have not already done so.  </w:t>
      </w:r>
    </w:p>
    <w:p w14:paraId="785DE1CA" w14:textId="77777777" w:rsidR="00A82D59" w:rsidRDefault="00CC4DC7">
      <w:pPr>
        <w:rPr>
          <w:rFonts w:ascii="Arial" w:hAnsi="Arial" w:cs="Arial"/>
          <w:b/>
          <w:smallCaps/>
          <w:sz w:val="24"/>
          <w:szCs w:val="20"/>
        </w:rPr>
      </w:pPr>
      <w:r>
        <w:rPr>
          <w:rFonts w:ascii="Arial" w:hAnsi="Arial" w:cs="Arial"/>
          <w:b/>
          <w:smallCaps/>
          <w:sz w:val="24"/>
          <w:szCs w:val="20"/>
        </w:rPr>
        <w:t xml:space="preserve">Documents Relied Upon </w:t>
      </w:r>
    </w:p>
    <w:p w14:paraId="44ABF639" w14:textId="77777777" w:rsidR="00100C46" w:rsidRDefault="00100C46">
      <w:pPr>
        <w:rPr>
          <w:rFonts w:ascii="Arial" w:hAnsi="Arial" w:cs="Arial"/>
          <w:sz w:val="20"/>
          <w:szCs w:val="20"/>
        </w:rPr>
      </w:pPr>
      <w:r>
        <w:rPr>
          <w:rFonts w:ascii="Arial" w:hAnsi="Arial" w:cs="Arial"/>
          <w:sz w:val="20"/>
          <w:szCs w:val="20"/>
        </w:rPr>
        <w:t>The Department relied upon the following documents in proposing this rulemaking action:</w:t>
      </w:r>
    </w:p>
    <w:p w14:paraId="1411BBA8" w14:textId="77777777" w:rsidR="00100C46" w:rsidRDefault="00100C46" w:rsidP="00100C46">
      <w:pPr>
        <w:pStyle w:val="ListParagraph"/>
        <w:numPr>
          <w:ilvl w:val="0"/>
          <w:numId w:val="8"/>
        </w:numPr>
        <w:rPr>
          <w:rFonts w:ascii="Arial" w:hAnsi="Arial" w:cs="Arial"/>
          <w:sz w:val="20"/>
          <w:szCs w:val="20"/>
        </w:rPr>
      </w:pPr>
      <w:r>
        <w:rPr>
          <w:rFonts w:ascii="Arial" w:hAnsi="Arial" w:cs="Arial"/>
          <w:sz w:val="20"/>
          <w:szCs w:val="20"/>
        </w:rPr>
        <w:t>The Department’s STD 399 for the proposed regulations.</w:t>
      </w:r>
    </w:p>
    <w:p w14:paraId="0758D26F" w14:textId="171E81D6" w:rsidR="00100C46" w:rsidRDefault="00AF4204" w:rsidP="00100C46">
      <w:pPr>
        <w:pStyle w:val="ListParagraph"/>
        <w:numPr>
          <w:ilvl w:val="0"/>
          <w:numId w:val="8"/>
        </w:numPr>
        <w:rPr>
          <w:rFonts w:ascii="Arial" w:hAnsi="Arial" w:cs="Arial"/>
          <w:sz w:val="20"/>
          <w:szCs w:val="20"/>
        </w:rPr>
      </w:pPr>
      <w:r w:rsidRPr="00DF7B2D">
        <w:rPr>
          <w:rFonts w:ascii="Arial" w:hAnsi="Arial" w:cs="Arial"/>
          <w:i/>
          <w:sz w:val="20"/>
          <w:szCs w:val="20"/>
        </w:rPr>
        <w:t>Planning for the Future: A Statewide Pathway to Excellence in Service</w:t>
      </w:r>
      <w:r>
        <w:rPr>
          <w:rFonts w:ascii="Arial" w:hAnsi="Arial" w:cs="Arial"/>
          <w:sz w:val="20"/>
          <w:szCs w:val="20"/>
        </w:rPr>
        <w:t xml:space="preserve">, California Association of Resource Conservation </w:t>
      </w:r>
      <w:r w:rsidR="00BA3D3D">
        <w:rPr>
          <w:rFonts w:ascii="Arial" w:hAnsi="Arial" w:cs="Arial"/>
          <w:sz w:val="20"/>
          <w:szCs w:val="20"/>
        </w:rPr>
        <w:t>District</w:t>
      </w:r>
      <w:r>
        <w:rPr>
          <w:rFonts w:ascii="Arial" w:hAnsi="Arial" w:cs="Arial"/>
          <w:sz w:val="20"/>
          <w:szCs w:val="20"/>
        </w:rPr>
        <w:t>s, November 2014.</w:t>
      </w:r>
    </w:p>
    <w:p w14:paraId="758D9ADA" w14:textId="0C22E05F" w:rsidR="00DC45F6" w:rsidRPr="00951783" w:rsidRDefault="00DC45F6" w:rsidP="00100C46">
      <w:pPr>
        <w:pStyle w:val="ListParagraph"/>
        <w:numPr>
          <w:ilvl w:val="0"/>
          <w:numId w:val="8"/>
        </w:numPr>
        <w:rPr>
          <w:rFonts w:ascii="Arial" w:hAnsi="Arial" w:cs="Arial"/>
          <w:sz w:val="20"/>
          <w:szCs w:val="20"/>
        </w:rPr>
      </w:pPr>
      <w:r w:rsidRPr="00951783">
        <w:rPr>
          <w:rFonts w:ascii="Arial" w:hAnsi="Arial" w:cs="Arial"/>
          <w:i/>
          <w:sz w:val="20"/>
          <w:szCs w:val="20"/>
        </w:rPr>
        <w:t xml:space="preserve">California Resource Conservation </w:t>
      </w:r>
      <w:r w:rsidR="00BA3D3D" w:rsidRPr="00951783">
        <w:rPr>
          <w:rFonts w:ascii="Arial" w:hAnsi="Arial" w:cs="Arial"/>
          <w:i/>
          <w:sz w:val="20"/>
          <w:szCs w:val="20"/>
        </w:rPr>
        <w:t>District</w:t>
      </w:r>
      <w:r w:rsidRPr="00951783">
        <w:rPr>
          <w:rFonts w:ascii="Arial" w:hAnsi="Arial" w:cs="Arial"/>
          <w:i/>
          <w:sz w:val="20"/>
          <w:szCs w:val="20"/>
        </w:rPr>
        <w:t xml:space="preserve"> Director’s Handbook</w:t>
      </w:r>
      <w:r w:rsidRPr="00951783">
        <w:rPr>
          <w:rFonts w:ascii="Arial" w:hAnsi="Arial" w:cs="Arial"/>
          <w:sz w:val="20"/>
          <w:szCs w:val="20"/>
        </w:rPr>
        <w:t>, Department of Conservation, 2015-2016.</w:t>
      </w:r>
    </w:p>
    <w:p w14:paraId="547A95AE" w14:textId="72D3E286" w:rsidR="00DC45F6" w:rsidRPr="00951783" w:rsidRDefault="00DC45F6" w:rsidP="00100C46">
      <w:pPr>
        <w:pStyle w:val="ListParagraph"/>
        <w:numPr>
          <w:ilvl w:val="0"/>
          <w:numId w:val="8"/>
        </w:numPr>
        <w:rPr>
          <w:rFonts w:ascii="Arial" w:hAnsi="Arial" w:cs="Arial"/>
          <w:sz w:val="20"/>
          <w:szCs w:val="20"/>
        </w:rPr>
      </w:pPr>
      <w:r w:rsidRPr="00951783">
        <w:rPr>
          <w:rFonts w:ascii="Arial" w:hAnsi="Arial" w:cs="Arial"/>
          <w:i/>
          <w:sz w:val="20"/>
          <w:szCs w:val="20"/>
        </w:rPr>
        <w:t xml:space="preserve">The Resource Conservation </w:t>
      </w:r>
      <w:r w:rsidR="00BA3D3D" w:rsidRPr="00951783">
        <w:rPr>
          <w:rFonts w:ascii="Arial" w:hAnsi="Arial" w:cs="Arial"/>
          <w:i/>
          <w:sz w:val="20"/>
          <w:szCs w:val="20"/>
        </w:rPr>
        <w:t>District</w:t>
      </w:r>
      <w:r w:rsidRPr="00951783">
        <w:rPr>
          <w:rFonts w:ascii="Arial" w:hAnsi="Arial" w:cs="Arial"/>
          <w:i/>
          <w:sz w:val="20"/>
          <w:szCs w:val="20"/>
        </w:rPr>
        <w:t xml:space="preserve"> Guidebook: A Guide to </w:t>
      </w:r>
      <w:r w:rsidR="00BA3D3D" w:rsidRPr="00951783">
        <w:rPr>
          <w:rFonts w:ascii="Arial" w:hAnsi="Arial" w:cs="Arial"/>
          <w:i/>
          <w:sz w:val="20"/>
          <w:szCs w:val="20"/>
        </w:rPr>
        <w:t>District</w:t>
      </w:r>
      <w:r w:rsidRPr="00951783">
        <w:rPr>
          <w:rFonts w:ascii="Arial" w:hAnsi="Arial" w:cs="Arial"/>
          <w:i/>
          <w:sz w:val="20"/>
          <w:szCs w:val="20"/>
        </w:rPr>
        <w:t xml:space="preserve"> Operations and Management</w:t>
      </w:r>
      <w:r w:rsidRPr="00951783">
        <w:rPr>
          <w:rFonts w:ascii="Arial" w:hAnsi="Arial" w:cs="Arial"/>
          <w:sz w:val="20"/>
          <w:szCs w:val="20"/>
        </w:rPr>
        <w:t>, Department of Conservation and California Conservation Partnership, November 1999.</w:t>
      </w:r>
    </w:p>
    <w:p w14:paraId="7DCD110B" w14:textId="77777777" w:rsidR="00A82D59" w:rsidRDefault="00A552E6">
      <w:pPr>
        <w:rPr>
          <w:rFonts w:ascii="Arial" w:hAnsi="Arial" w:cs="Arial"/>
          <w:b/>
          <w:smallCaps/>
          <w:sz w:val="24"/>
          <w:szCs w:val="20"/>
        </w:rPr>
      </w:pPr>
      <w:r w:rsidRPr="00CC4DC7">
        <w:rPr>
          <w:rFonts w:ascii="Arial" w:hAnsi="Arial" w:cs="Arial"/>
          <w:b/>
          <w:smallCaps/>
          <w:sz w:val="24"/>
          <w:szCs w:val="20"/>
        </w:rPr>
        <w:t>E</w:t>
      </w:r>
      <w:r w:rsidR="00CC4DC7">
        <w:rPr>
          <w:rFonts w:ascii="Arial" w:hAnsi="Arial" w:cs="Arial"/>
          <w:b/>
          <w:smallCaps/>
          <w:sz w:val="24"/>
          <w:szCs w:val="20"/>
        </w:rPr>
        <w:t xml:space="preserve">conomic Impacts </w:t>
      </w:r>
    </w:p>
    <w:p w14:paraId="3F13D539" w14:textId="02733F59" w:rsidR="00CC4DC7" w:rsidRDefault="00CC4DC7">
      <w:pPr>
        <w:rPr>
          <w:rFonts w:ascii="Arial" w:hAnsi="Arial" w:cs="Arial"/>
          <w:sz w:val="20"/>
          <w:szCs w:val="20"/>
        </w:rPr>
      </w:pPr>
      <w:r>
        <w:rPr>
          <w:rFonts w:ascii="Arial" w:hAnsi="Arial" w:cs="Arial"/>
          <w:sz w:val="20"/>
          <w:szCs w:val="20"/>
        </w:rPr>
        <w:t xml:space="preserve">The Department has made an initial determination that the adoption of these </w:t>
      </w:r>
      <w:r w:rsidR="008C7771">
        <w:rPr>
          <w:rFonts w:ascii="Arial" w:hAnsi="Arial" w:cs="Arial"/>
          <w:sz w:val="20"/>
          <w:szCs w:val="20"/>
        </w:rPr>
        <w:t xml:space="preserve">regulations </w:t>
      </w:r>
      <w:r w:rsidR="003E56E0">
        <w:rPr>
          <w:rFonts w:ascii="Arial" w:hAnsi="Arial" w:cs="Arial"/>
          <w:sz w:val="20"/>
          <w:szCs w:val="20"/>
        </w:rPr>
        <w:t xml:space="preserve">will </w:t>
      </w:r>
      <w:r w:rsidR="00100C46">
        <w:rPr>
          <w:rFonts w:ascii="Arial" w:hAnsi="Arial" w:cs="Arial"/>
          <w:sz w:val="20"/>
          <w:szCs w:val="20"/>
        </w:rPr>
        <w:t>NOT</w:t>
      </w:r>
      <w:r>
        <w:rPr>
          <w:rFonts w:ascii="Arial" w:hAnsi="Arial" w:cs="Arial"/>
          <w:sz w:val="20"/>
          <w:szCs w:val="20"/>
        </w:rPr>
        <w:t xml:space="preserve"> significantly affect the following:</w:t>
      </w:r>
    </w:p>
    <w:p w14:paraId="76E7B9DB" w14:textId="77777777" w:rsidR="00CC4DC7" w:rsidRDefault="00CC4DC7" w:rsidP="00CC4DC7">
      <w:pPr>
        <w:pStyle w:val="ListParagraph"/>
        <w:numPr>
          <w:ilvl w:val="0"/>
          <w:numId w:val="7"/>
        </w:numPr>
        <w:rPr>
          <w:rFonts w:ascii="Arial" w:hAnsi="Arial" w:cs="Arial"/>
          <w:sz w:val="20"/>
          <w:szCs w:val="20"/>
        </w:rPr>
      </w:pPr>
      <w:r>
        <w:rPr>
          <w:rFonts w:ascii="Arial" w:hAnsi="Arial" w:cs="Arial"/>
          <w:sz w:val="20"/>
          <w:szCs w:val="20"/>
        </w:rPr>
        <w:t>The creation or elimination of jobs within the State of California</w:t>
      </w:r>
    </w:p>
    <w:p w14:paraId="32D1F1B5" w14:textId="77777777" w:rsidR="00CC4DC7" w:rsidRDefault="00CC4DC7" w:rsidP="00CC4DC7">
      <w:pPr>
        <w:pStyle w:val="ListParagraph"/>
        <w:numPr>
          <w:ilvl w:val="0"/>
          <w:numId w:val="7"/>
        </w:numPr>
        <w:rPr>
          <w:rFonts w:ascii="Arial" w:hAnsi="Arial" w:cs="Arial"/>
          <w:sz w:val="20"/>
          <w:szCs w:val="20"/>
        </w:rPr>
      </w:pPr>
      <w:r>
        <w:rPr>
          <w:rFonts w:ascii="Arial" w:hAnsi="Arial" w:cs="Arial"/>
          <w:sz w:val="20"/>
          <w:szCs w:val="20"/>
        </w:rPr>
        <w:t>The creation of new businesses or the elimination of existing business within the State of California</w:t>
      </w:r>
    </w:p>
    <w:p w14:paraId="3B327D01" w14:textId="77777777" w:rsidR="00CC4DC7" w:rsidRDefault="00CC4DC7" w:rsidP="00CC4DC7">
      <w:pPr>
        <w:pStyle w:val="ListParagraph"/>
        <w:numPr>
          <w:ilvl w:val="0"/>
          <w:numId w:val="7"/>
        </w:numPr>
        <w:rPr>
          <w:rFonts w:ascii="Arial" w:hAnsi="Arial" w:cs="Arial"/>
          <w:sz w:val="20"/>
          <w:szCs w:val="20"/>
        </w:rPr>
      </w:pPr>
      <w:r>
        <w:rPr>
          <w:rFonts w:ascii="Arial" w:hAnsi="Arial" w:cs="Arial"/>
          <w:sz w:val="20"/>
          <w:szCs w:val="20"/>
        </w:rPr>
        <w:t>The expansion of businesses currently doing business within the State of California, and</w:t>
      </w:r>
    </w:p>
    <w:p w14:paraId="1AF25772" w14:textId="3560BA16" w:rsidR="00CC4DC7" w:rsidRDefault="00CC4DC7" w:rsidP="00CC4DC7">
      <w:pPr>
        <w:pStyle w:val="ListParagraph"/>
        <w:numPr>
          <w:ilvl w:val="0"/>
          <w:numId w:val="7"/>
        </w:numPr>
        <w:rPr>
          <w:rFonts w:ascii="Arial" w:hAnsi="Arial" w:cs="Arial"/>
          <w:sz w:val="20"/>
          <w:szCs w:val="20"/>
        </w:rPr>
      </w:pPr>
      <w:r>
        <w:rPr>
          <w:rFonts w:ascii="Arial" w:hAnsi="Arial" w:cs="Arial"/>
          <w:sz w:val="20"/>
          <w:szCs w:val="20"/>
        </w:rPr>
        <w:t xml:space="preserve">The health and </w:t>
      </w:r>
      <w:r w:rsidR="008C7771">
        <w:rPr>
          <w:rFonts w:ascii="Arial" w:hAnsi="Arial" w:cs="Arial"/>
          <w:sz w:val="20"/>
          <w:szCs w:val="20"/>
        </w:rPr>
        <w:t xml:space="preserve">welfare of California residents, </w:t>
      </w:r>
      <w:r>
        <w:rPr>
          <w:rFonts w:ascii="Arial" w:hAnsi="Arial" w:cs="Arial"/>
          <w:sz w:val="20"/>
          <w:szCs w:val="20"/>
        </w:rPr>
        <w:t>worker safety</w:t>
      </w:r>
      <w:r w:rsidR="008C7771">
        <w:rPr>
          <w:rFonts w:ascii="Arial" w:hAnsi="Arial" w:cs="Arial"/>
          <w:sz w:val="20"/>
          <w:szCs w:val="20"/>
        </w:rPr>
        <w:t>, or the State’s environment</w:t>
      </w:r>
      <w:r>
        <w:rPr>
          <w:rFonts w:ascii="Arial" w:hAnsi="Arial" w:cs="Arial"/>
          <w:sz w:val="20"/>
          <w:szCs w:val="20"/>
        </w:rPr>
        <w:t xml:space="preserve">. </w:t>
      </w:r>
    </w:p>
    <w:p w14:paraId="574FA98F" w14:textId="36A987AA" w:rsidR="00915574" w:rsidRDefault="00E378DE" w:rsidP="00CC4DC7">
      <w:pPr>
        <w:rPr>
          <w:rFonts w:ascii="Arial" w:hAnsi="Arial" w:cs="Arial"/>
          <w:sz w:val="20"/>
          <w:szCs w:val="20"/>
        </w:rPr>
      </w:pPr>
      <w:r>
        <w:rPr>
          <w:rFonts w:ascii="Arial" w:hAnsi="Arial" w:cs="Arial"/>
          <w:sz w:val="20"/>
          <w:szCs w:val="20"/>
        </w:rPr>
        <w:t xml:space="preserve">While the proposed regulations will impact those </w:t>
      </w:r>
      <w:r w:rsidR="00BA3D3D">
        <w:rPr>
          <w:rFonts w:ascii="Arial" w:hAnsi="Arial" w:cs="Arial"/>
          <w:sz w:val="20"/>
          <w:szCs w:val="20"/>
        </w:rPr>
        <w:t>District</w:t>
      </w:r>
      <w:r>
        <w:rPr>
          <w:rFonts w:ascii="Arial" w:hAnsi="Arial" w:cs="Arial"/>
          <w:sz w:val="20"/>
          <w:szCs w:val="20"/>
        </w:rPr>
        <w:t>s that cho</w:t>
      </w:r>
      <w:r w:rsidR="00DC45F6">
        <w:rPr>
          <w:rFonts w:ascii="Arial" w:hAnsi="Arial" w:cs="Arial"/>
          <w:sz w:val="20"/>
          <w:szCs w:val="20"/>
        </w:rPr>
        <w:t>o</w:t>
      </w:r>
      <w:r>
        <w:rPr>
          <w:rFonts w:ascii="Arial" w:hAnsi="Arial" w:cs="Arial"/>
          <w:sz w:val="20"/>
          <w:szCs w:val="20"/>
        </w:rPr>
        <w:t xml:space="preserve">se to seek accreditation, they do not </w:t>
      </w:r>
      <w:r w:rsidR="00201D90">
        <w:rPr>
          <w:rFonts w:ascii="Arial" w:hAnsi="Arial" w:cs="Arial"/>
          <w:sz w:val="20"/>
          <w:szCs w:val="20"/>
        </w:rPr>
        <w:t xml:space="preserve">apply to or </w:t>
      </w:r>
      <w:r>
        <w:rPr>
          <w:rFonts w:ascii="Arial" w:hAnsi="Arial" w:cs="Arial"/>
          <w:sz w:val="20"/>
          <w:szCs w:val="20"/>
        </w:rPr>
        <w:t xml:space="preserve">affect businesses.  Therefore, they will not create or eliminate businesses, affect their competitiveness, or impact the expansion of businesses currently doing business in the </w:t>
      </w:r>
      <w:r w:rsidR="00575AD7">
        <w:rPr>
          <w:rFonts w:ascii="Arial" w:hAnsi="Arial" w:cs="Arial"/>
          <w:sz w:val="20"/>
          <w:szCs w:val="20"/>
        </w:rPr>
        <w:t>S</w:t>
      </w:r>
      <w:r>
        <w:rPr>
          <w:rFonts w:ascii="Arial" w:hAnsi="Arial" w:cs="Arial"/>
          <w:sz w:val="20"/>
          <w:szCs w:val="20"/>
        </w:rPr>
        <w:t xml:space="preserve">tate.  </w:t>
      </w:r>
      <w:r w:rsidR="0096563D">
        <w:rPr>
          <w:rFonts w:ascii="Arial" w:hAnsi="Arial" w:cs="Arial"/>
          <w:sz w:val="20"/>
          <w:szCs w:val="20"/>
        </w:rPr>
        <w:t>Based on the foregoing</w:t>
      </w:r>
      <w:r w:rsidR="00321766">
        <w:rPr>
          <w:rFonts w:ascii="Arial" w:hAnsi="Arial" w:cs="Arial"/>
          <w:sz w:val="20"/>
          <w:szCs w:val="20"/>
        </w:rPr>
        <w:t xml:space="preserve"> the Department has determined</w:t>
      </w:r>
      <w:r w:rsidR="0096563D">
        <w:rPr>
          <w:rFonts w:ascii="Arial" w:hAnsi="Arial" w:cs="Arial"/>
          <w:sz w:val="20"/>
          <w:szCs w:val="20"/>
        </w:rPr>
        <w:t xml:space="preserve"> </w:t>
      </w:r>
      <w:r w:rsidR="00321766">
        <w:rPr>
          <w:rFonts w:ascii="Arial" w:hAnsi="Arial" w:cs="Arial"/>
          <w:sz w:val="20"/>
          <w:szCs w:val="20"/>
        </w:rPr>
        <w:t xml:space="preserve">that </w:t>
      </w:r>
      <w:r w:rsidR="0096563D">
        <w:rPr>
          <w:rFonts w:ascii="Arial" w:hAnsi="Arial" w:cs="Arial"/>
          <w:sz w:val="20"/>
          <w:szCs w:val="20"/>
        </w:rPr>
        <w:t xml:space="preserve">there are no </w:t>
      </w:r>
      <w:r w:rsidR="0096563D">
        <w:t>s</w:t>
      </w:r>
      <w:r w:rsidR="0096563D">
        <w:t>ignificant statewide adverse economic impacts directly affecting business, including the ability to compete</w:t>
      </w:r>
      <w:r w:rsidR="00321766">
        <w:rPr>
          <w:rFonts w:ascii="Arial" w:hAnsi="Arial" w:cs="Arial"/>
          <w:sz w:val="20"/>
          <w:szCs w:val="20"/>
        </w:rPr>
        <w:t xml:space="preserve">.  </w:t>
      </w:r>
      <w:r w:rsidR="00201D90">
        <w:rPr>
          <w:rFonts w:ascii="Arial" w:hAnsi="Arial" w:cs="Arial"/>
          <w:sz w:val="20"/>
          <w:szCs w:val="20"/>
        </w:rPr>
        <w:t>A</w:t>
      </w:r>
      <w:bookmarkStart w:id="0" w:name="_GoBack"/>
      <w:bookmarkEnd w:id="0"/>
      <w:r w:rsidR="00201D90">
        <w:rPr>
          <w:rFonts w:ascii="Arial" w:hAnsi="Arial" w:cs="Arial"/>
          <w:sz w:val="20"/>
          <w:szCs w:val="20"/>
        </w:rPr>
        <w:t>dditionally, t</w:t>
      </w:r>
      <w:r>
        <w:rPr>
          <w:rFonts w:ascii="Arial" w:hAnsi="Arial" w:cs="Arial"/>
          <w:sz w:val="20"/>
          <w:szCs w:val="20"/>
        </w:rPr>
        <w:t xml:space="preserve">hese regulations do not impact the health and </w:t>
      </w:r>
      <w:r w:rsidR="008C7771">
        <w:rPr>
          <w:rFonts w:ascii="Arial" w:hAnsi="Arial" w:cs="Arial"/>
          <w:sz w:val="20"/>
          <w:szCs w:val="20"/>
        </w:rPr>
        <w:t xml:space="preserve">welfare of California residents, worker safety, or the environment.  </w:t>
      </w:r>
      <w:r>
        <w:rPr>
          <w:rFonts w:ascii="Arial" w:hAnsi="Arial" w:cs="Arial"/>
          <w:sz w:val="20"/>
          <w:szCs w:val="20"/>
        </w:rPr>
        <w:t xml:space="preserve">They strictly impact the governance capacity of </w:t>
      </w:r>
      <w:r w:rsidR="00BA3D3D">
        <w:rPr>
          <w:rFonts w:ascii="Arial" w:hAnsi="Arial" w:cs="Arial"/>
          <w:sz w:val="20"/>
          <w:szCs w:val="20"/>
        </w:rPr>
        <w:t>District</w:t>
      </w:r>
      <w:r>
        <w:rPr>
          <w:rFonts w:ascii="Arial" w:hAnsi="Arial" w:cs="Arial"/>
          <w:sz w:val="20"/>
          <w:szCs w:val="20"/>
        </w:rPr>
        <w:t xml:space="preserve">s. </w:t>
      </w:r>
    </w:p>
    <w:p w14:paraId="03B59953" w14:textId="77777777" w:rsidR="00A82D59" w:rsidRPr="00CC4DC7" w:rsidRDefault="00DA407F">
      <w:pPr>
        <w:rPr>
          <w:rFonts w:ascii="Arial" w:hAnsi="Arial" w:cs="Arial"/>
          <w:b/>
          <w:smallCaps/>
          <w:sz w:val="24"/>
          <w:szCs w:val="20"/>
        </w:rPr>
      </w:pPr>
      <w:r w:rsidRPr="00CC4DC7">
        <w:rPr>
          <w:rFonts w:ascii="Arial" w:hAnsi="Arial" w:cs="Arial"/>
          <w:b/>
          <w:smallCaps/>
          <w:sz w:val="24"/>
          <w:szCs w:val="20"/>
        </w:rPr>
        <w:t xml:space="preserve">Alternatives </w:t>
      </w:r>
      <w:r w:rsidR="00CC4DC7">
        <w:rPr>
          <w:rFonts w:ascii="Arial" w:hAnsi="Arial" w:cs="Arial"/>
          <w:b/>
          <w:smallCaps/>
          <w:sz w:val="24"/>
          <w:szCs w:val="20"/>
        </w:rPr>
        <w:t xml:space="preserve">Considered </w:t>
      </w:r>
    </w:p>
    <w:p w14:paraId="68C7A9B7" w14:textId="77777777" w:rsidR="00880567" w:rsidRDefault="00201D90" w:rsidP="00201D90">
      <w:pPr>
        <w:rPr>
          <w:rFonts w:ascii="Arial" w:hAnsi="Arial" w:cs="Arial"/>
          <w:sz w:val="20"/>
          <w:szCs w:val="20"/>
        </w:rPr>
      </w:pPr>
      <w:r>
        <w:rPr>
          <w:rFonts w:ascii="Arial" w:hAnsi="Arial" w:cs="Arial"/>
          <w:sz w:val="20"/>
          <w:szCs w:val="20"/>
        </w:rPr>
        <w:t xml:space="preserve">The Department considered two alternatives to the proposed, prescriptive regulations: a performance-based accreditation program and a mandatory, prescriptive accreditation program.  </w:t>
      </w:r>
    </w:p>
    <w:p w14:paraId="4EC6C3E5" w14:textId="74686B0C" w:rsidR="00201D90" w:rsidRDefault="00201D90" w:rsidP="00201D90">
      <w:pPr>
        <w:rPr>
          <w:rFonts w:ascii="Arial" w:hAnsi="Arial" w:cs="Arial"/>
          <w:sz w:val="20"/>
          <w:szCs w:val="20"/>
        </w:rPr>
      </w:pPr>
      <w:r>
        <w:rPr>
          <w:rFonts w:ascii="Arial" w:hAnsi="Arial" w:cs="Arial"/>
          <w:sz w:val="20"/>
          <w:szCs w:val="20"/>
        </w:rPr>
        <w:t xml:space="preserve">Under the performance-based alternative, </w:t>
      </w:r>
      <w:r w:rsidR="00880567">
        <w:rPr>
          <w:rFonts w:ascii="Arial" w:hAnsi="Arial" w:cs="Arial"/>
          <w:sz w:val="20"/>
          <w:szCs w:val="20"/>
        </w:rPr>
        <w:t xml:space="preserve">the Department could set general goals for </w:t>
      </w:r>
      <w:r w:rsidR="008C7771">
        <w:rPr>
          <w:rFonts w:ascii="Arial" w:hAnsi="Arial" w:cs="Arial"/>
          <w:sz w:val="20"/>
          <w:szCs w:val="20"/>
        </w:rPr>
        <w:t>Tier I</w:t>
      </w:r>
      <w:r w:rsidR="00880567">
        <w:rPr>
          <w:rFonts w:ascii="Arial" w:hAnsi="Arial" w:cs="Arial"/>
          <w:sz w:val="20"/>
          <w:szCs w:val="20"/>
        </w:rPr>
        <w:t xml:space="preserve">, and allow </w:t>
      </w:r>
      <w:r w:rsidR="00BA3D3D">
        <w:rPr>
          <w:rFonts w:ascii="Arial" w:hAnsi="Arial" w:cs="Arial"/>
          <w:sz w:val="20"/>
          <w:szCs w:val="20"/>
        </w:rPr>
        <w:t>District</w:t>
      </w:r>
      <w:r w:rsidR="00880567">
        <w:rPr>
          <w:rFonts w:ascii="Arial" w:hAnsi="Arial" w:cs="Arial"/>
          <w:sz w:val="20"/>
          <w:szCs w:val="20"/>
        </w:rPr>
        <w:t xml:space="preserve">s to prove that they meet those goals. </w:t>
      </w:r>
      <w:r w:rsidR="00DF7B2D">
        <w:rPr>
          <w:rFonts w:ascii="Arial" w:hAnsi="Arial" w:cs="Arial"/>
          <w:sz w:val="20"/>
          <w:szCs w:val="20"/>
        </w:rPr>
        <w:t xml:space="preserve"> </w:t>
      </w:r>
      <w:r w:rsidR="00880567">
        <w:rPr>
          <w:rFonts w:ascii="Arial" w:hAnsi="Arial" w:cs="Arial"/>
          <w:sz w:val="20"/>
          <w:szCs w:val="20"/>
        </w:rPr>
        <w:t xml:space="preserve">The Department rejected this alternative because it would </w:t>
      </w:r>
      <w:r w:rsidR="008C7771">
        <w:rPr>
          <w:rFonts w:ascii="Arial" w:hAnsi="Arial" w:cs="Arial"/>
          <w:sz w:val="20"/>
          <w:szCs w:val="20"/>
        </w:rPr>
        <w:t xml:space="preserve">increase the difficulty of assessing eligibility for accreditation, which could </w:t>
      </w:r>
      <w:r w:rsidR="00880567">
        <w:rPr>
          <w:rFonts w:ascii="Arial" w:hAnsi="Arial" w:cs="Arial"/>
          <w:sz w:val="20"/>
          <w:szCs w:val="20"/>
        </w:rPr>
        <w:t xml:space="preserve">be time-consuming </w:t>
      </w:r>
      <w:r w:rsidR="00DF7B2D">
        <w:rPr>
          <w:rFonts w:ascii="Arial" w:hAnsi="Arial" w:cs="Arial"/>
          <w:sz w:val="20"/>
          <w:szCs w:val="20"/>
        </w:rPr>
        <w:t>and expensive.  Additionally, th</w:t>
      </w:r>
      <w:r w:rsidR="00880567">
        <w:rPr>
          <w:rFonts w:ascii="Arial" w:hAnsi="Arial" w:cs="Arial"/>
          <w:sz w:val="20"/>
          <w:szCs w:val="20"/>
        </w:rPr>
        <w:t xml:space="preserve">e Department’s decisions on accreditation under this alternative could be </w:t>
      </w:r>
      <w:r w:rsidR="00880567">
        <w:rPr>
          <w:rFonts w:ascii="Arial" w:hAnsi="Arial" w:cs="Arial"/>
          <w:sz w:val="20"/>
          <w:szCs w:val="20"/>
        </w:rPr>
        <w:lastRenderedPageBreak/>
        <w:t xml:space="preserve">considered subjective.  This </w:t>
      </w:r>
      <w:r w:rsidR="00FB7DF3">
        <w:rPr>
          <w:rFonts w:ascii="Arial" w:hAnsi="Arial" w:cs="Arial"/>
          <w:sz w:val="20"/>
          <w:szCs w:val="20"/>
        </w:rPr>
        <w:t>could make the proposed a</w:t>
      </w:r>
      <w:r w:rsidR="00DF7B2D">
        <w:rPr>
          <w:rFonts w:ascii="Arial" w:hAnsi="Arial" w:cs="Arial"/>
          <w:sz w:val="20"/>
          <w:szCs w:val="20"/>
        </w:rPr>
        <w:t xml:space="preserve">ccreditation </w:t>
      </w:r>
      <w:r w:rsidR="00FB7DF3">
        <w:rPr>
          <w:rFonts w:ascii="Arial" w:hAnsi="Arial" w:cs="Arial"/>
          <w:sz w:val="20"/>
          <w:szCs w:val="20"/>
        </w:rPr>
        <w:t>p</w:t>
      </w:r>
      <w:r w:rsidR="00DF7B2D">
        <w:rPr>
          <w:rFonts w:ascii="Arial" w:hAnsi="Arial" w:cs="Arial"/>
          <w:sz w:val="20"/>
          <w:szCs w:val="20"/>
        </w:rPr>
        <w:t xml:space="preserve">rogram highly controversial.  </w:t>
      </w:r>
      <w:r w:rsidR="00880567">
        <w:rPr>
          <w:rFonts w:ascii="Arial" w:hAnsi="Arial" w:cs="Arial"/>
          <w:sz w:val="20"/>
          <w:szCs w:val="20"/>
        </w:rPr>
        <w:t>Furthermore</w:t>
      </w:r>
      <w:r w:rsidR="00DF7B2D">
        <w:rPr>
          <w:rFonts w:ascii="Arial" w:hAnsi="Arial" w:cs="Arial"/>
          <w:sz w:val="20"/>
          <w:szCs w:val="20"/>
        </w:rPr>
        <w:t xml:space="preserve">, </w:t>
      </w:r>
      <w:r w:rsidR="008C7771">
        <w:rPr>
          <w:rFonts w:ascii="Arial" w:hAnsi="Arial" w:cs="Arial"/>
          <w:sz w:val="20"/>
          <w:szCs w:val="20"/>
        </w:rPr>
        <w:t>Tier I i</w:t>
      </w:r>
      <w:r w:rsidR="00DF7B2D">
        <w:rPr>
          <w:rFonts w:ascii="Arial" w:hAnsi="Arial" w:cs="Arial"/>
          <w:sz w:val="20"/>
          <w:szCs w:val="20"/>
        </w:rPr>
        <w:t xml:space="preserve">s inherently prescriptive.  Proving that a </w:t>
      </w:r>
      <w:r w:rsidR="00BA3D3D">
        <w:rPr>
          <w:rFonts w:ascii="Arial" w:hAnsi="Arial" w:cs="Arial"/>
          <w:sz w:val="20"/>
          <w:szCs w:val="20"/>
        </w:rPr>
        <w:t>District</w:t>
      </w:r>
      <w:r w:rsidR="00DF7B2D">
        <w:rPr>
          <w:rFonts w:ascii="Arial" w:hAnsi="Arial" w:cs="Arial"/>
          <w:sz w:val="20"/>
          <w:szCs w:val="20"/>
        </w:rPr>
        <w:t xml:space="preserve"> meets best </w:t>
      </w:r>
      <w:r w:rsidR="00FB7DF3">
        <w:rPr>
          <w:rFonts w:ascii="Arial" w:hAnsi="Arial" w:cs="Arial"/>
          <w:sz w:val="20"/>
          <w:szCs w:val="20"/>
        </w:rPr>
        <w:t>practices</w:t>
      </w:r>
      <w:r w:rsidR="00DF7B2D">
        <w:rPr>
          <w:rFonts w:ascii="Arial" w:hAnsi="Arial" w:cs="Arial"/>
          <w:sz w:val="20"/>
          <w:szCs w:val="20"/>
        </w:rPr>
        <w:t xml:space="preserve"> for good governance implies that there are specific standards.  </w:t>
      </w:r>
      <w:r w:rsidR="00013386">
        <w:rPr>
          <w:rFonts w:ascii="Arial" w:hAnsi="Arial" w:cs="Arial"/>
          <w:sz w:val="20"/>
          <w:szCs w:val="20"/>
        </w:rPr>
        <w:t>S</w:t>
      </w:r>
      <w:r w:rsidR="00DF7B2D">
        <w:rPr>
          <w:rFonts w:ascii="Arial" w:hAnsi="Arial" w:cs="Arial"/>
          <w:sz w:val="20"/>
          <w:szCs w:val="20"/>
        </w:rPr>
        <w:t xml:space="preserve">tate law provides a majority of these standards and the Association developed </w:t>
      </w:r>
      <w:r w:rsidR="00013386">
        <w:rPr>
          <w:rFonts w:ascii="Arial" w:hAnsi="Arial" w:cs="Arial"/>
          <w:sz w:val="20"/>
          <w:szCs w:val="20"/>
        </w:rPr>
        <w:t>other recommended best practices</w:t>
      </w:r>
      <w:r w:rsidR="00FB7DF3">
        <w:rPr>
          <w:rFonts w:ascii="Arial" w:hAnsi="Arial" w:cs="Arial"/>
          <w:sz w:val="20"/>
          <w:szCs w:val="20"/>
        </w:rPr>
        <w:t xml:space="preserve"> in </w:t>
      </w:r>
      <w:r w:rsidR="00FB7DF3">
        <w:rPr>
          <w:rFonts w:ascii="Arial" w:hAnsi="Arial" w:cs="Arial"/>
          <w:i/>
          <w:sz w:val="20"/>
          <w:szCs w:val="20"/>
        </w:rPr>
        <w:t>Planning for the Future</w:t>
      </w:r>
      <w:r w:rsidR="00DF7B2D">
        <w:rPr>
          <w:rFonts w:ascii="Arial" w:hAnsi="Arial" w:cs="Arial"/>
          <w:sz w:val="20"/>
          <w:szCs w:val="20"/>
        </w:rPr>
        <w:t xml:space="preserve">.  Therefore, the Department rejected this alternative because it would increase the expense and controversy of the program and because it is not a good fit to achieve the purpose of the program. </w:t>
      </w:r>
    </w:p>
    <w:p w14:paraId="3A56100B" w14:textId="4A918486" w:rsidR="00DF7B2D" w:rsidRDefault="00DF7B2D" w:rsidP="00201D90">
      <w:pPr>
        <w:rPr>
          <w:rFonts w:ascii="Arial" w:hAnsi="Arial" w:cs="Arial"/>
          <w:sz w:val="20"/>
          <w:szCs w:val="20"/>
        </w:rPr>
      </w:pPr>
      <w:r>
        <w:rPr>
          <w:rFonts w:ascii="Arial" w:hAnsi="Arial" w:cs="Arial"/>
          <w:sz w:val="20"/>
          <w:szCs w:val="20"/>
        </w:rPr>
        <w:t xml:space="preserve">The Department also considered making the accreditation program mandatory.  In other words, it would require all </w:t>
      </w:r>
      <w:r w:rsidR="00BA3D3D">
        <w:rPr>
          <w:rFonts w:ascii="Arial" w:hAnsi="Arial" w:cs="Arial"/>
          <w:sz w:val="20"/>
          <w:szCs w:val="20"/>
        </w:rPr>
        <w:t>District</w:t>
      </w:r>
      <w:r>
        <w:rPr>
          <w:rFonts w:ascii="Arial" w:hAnsi="Arial" w:cs="Arial"/>
          <w:sz w:val="20"/>
          <w:szCs w:val="20"/>
        </w:rPr>
        <w:t xml:space="preserve">s to apply for accreditation at specified intervals. </w:t>
      </w:r>
      <w:r w:rsidR="001A2050">
        <w:rPr>
          <w:rFonts w:ascii="Arial" w:hAnsi="Arial" w:cs="Arial"/>
          <w:sz w:val="20"/>
          <w:szCs w:val="20"/>
        </w:rPr>
        <w:t xml:space="preserve">The Department rejected this </w:t>
      </w:r>
      <w:r w:rsidR="0017314D">
        <w:rPr>
          <w:rFonts w:ascii="Arial" w:hAnsi="Arial" w:cs="Arial"/>
          <w:sz w:val="20"/>
          <w:szCs w:val="20"/>
        </w:rPr>
        <w:t>alternative because</w:t>
      </w:r>
      <w:r w:rsidR="00F302A5">
        <w:rPr>
          <w:rFonts w:ascii="Arial" w:hAnsi="Arial" w:cs="Arial"/>
          <w:sz w:val="20"/>
          <w:szCs w:val="20"/>
        </w:rPr>
        <w:t xml:space="preserve"> it determined that a voluntary incentive structure most closely matches the existing relationship between </w:t>
      </w:r>
      <w:r w:rsidR="00BA3D3D">
        <w:rPr>
          <w:rFonts w:ascii="Arial" w:hAnsi="Arial" w:cs="Arial"/>
          <w:sz w:val="20"/>
          <w:szCs w:val="20"/>
        </w:rPr>
        <w:t>District</w:t>
      </w:r>
      <w:r w:rsidR="00F302A5">
        <w:rPr>
          <w:rFonts w:ascii="Arial" w:hAnsi="Arial" w:cs="Arial"/>
          <w:sz w:val="20"/>
          <w:szCs w:val="20"/>
        </w:rPr>
        <w:t xml:space="preserve">s and the Department.  </w:t>
      </w:r>
      <w:r w:rsidR="00BA3D3D">
        <w:rPr>
          <w:rFonts w:ascii="Arial" w:hAnsi="Arial" w:cs="Arial"/>
          <w:sz w:val="20"/>
          <w:szCs w:val="20"/>
        </w:rPr>
        <w:t>District</w:t>
      </w:r>
      <w:r w:rsidR="00F302A5">
        <w:rPr>
          <w:rFonts w:ascii="Arial" w:hAnsi="Arial" w:cs="Arial"/>
          <w:sz w:val="20"/>
          <w:szCs w:val="20"/>
        </w:rPr>
        <w:t>s</w:t>
      </w:r>
      <w:r w:rsidR="00575AD7">
        <w:rPr>
          <w:rFonts w:ascii="Arial" w:hAnsi="Arial" w:cs="Arial"/>
          <w:sz w:val="20"/>
          <w:szCs w:val="20"/>
        </w:rPr>
        <w:t xml:space="preserve"> are legal subdivisions of the S</w:t>
      </w:r>
      <w:r w:rsidR="00F302A5">
        <w:rPr>
          <w:rFonts w:ascii="Arial" w:hAnsi="Arial" w:cs="Arial"/>
          <w:sz w:val="20"/>
          <w:szCs w:val="20"/>
        </w:rPr>
        <w:t xml:space="preserve">tate that are focused on the local conservation and natural resource needs of their community.  While the Department provides funding and assistance to help </w:t>
      </w:r>
      <w:r w:rsidR="00BA3D3D">
        <w:rPr>
          <w:rFonts w:ascii="Arial" w:hAnsi="Arial" w:cs="Arial"/>
          <w:sz w:val="20"/>
          <w:szCs w:val="20"/>
        </w:rPr>
        <w:t>District</w:t>
      </w:r>
      <w:r w:rsidR="00F302A5">
        <w:rPr>
          <w:rFonts w:ascii="Arial" w:hAnsi="Arial" w:cs="Arial"/>
          <w:sz w:val="20"/>
          <w:szCs w:val="20"/>
        </w:rPr>
        <w:t xml:space="preserve">s, </w:t>
      </w:r>
      <w:r w:rsidR="00575AD7">
        <w:rPr>
          <w:rFonts w:ascii="Arial" w:hAnsi="Arial" w:cs="Arial"/>
          <w:sz w:val="20"/>
          <w:szCs w:val="20"/>
        </w:rPr>
        <w:t>S</w:t>
      </w:r>
      <w:r w:rsidR="00F302A5">
        <w:rPr>
          <w:rFonts w:ascii="Arial" w:hAnsi="Arial" w:cs="Arial"/>
          <w:sz w:val="20"/>
          <w:szCs w:val="20"/>
        </w:rPr>
        <w:t xml:space="preserve">tate law grants </w:t>
      </w:r>
      <w:r w:rsidR="00BA3D3D">
        <w:rPr>
          <w:rFonts w:ascii="Arial" w:hAnsi="Arial" w:cs="Arial"/>
          <w:sz w:val="20"/>
          <w:szCs w:val="20"/>
        </w:rPr>
        <w:t>District</w:t>
      </w:r>
      <w:r w:rsidR="00F302A5">
        <w:rPr>
          <w:rFonts w:ascii="Arial" w:hAnsi="Arial" w:cs="Arial"/>
          <w:sz w:val="20"/>
          <w:szCs w:val="20"/>
        </w:rPr>
        <w:t>s significant autonomy and discretion t</w:t>
      </w:r>
      <w:r w:rsidR="008C7771">
        <w:rPr>
          <w:rFonts w:ascii="Arial" w:hAnsi="Arial" w:cs="Arial"/>
          <w:sz w:val="20"/>
          <w:szCs w:val="20"/>
        </w:rPr>
        <w:t>o meet these needs.  Mandating a</w:t>
      </w:r>
      <w:r w:rsidR="00F302A5">
        <w:rPr>
          <w:rFonts w:ascii="Arial" w:hAnsi="Arial" w:cs="Arial"/>
          <w:sz w:val="20"/>
          <w:szCs w:val="20"/>
        </w:rPr>
        <w:t xml:space="preserve">ccreditation would disrupt this dynamic. </w:t>
      </w:r>
      <w:r w:rsidR="00327DC4">
        <w:rPr>
          <w:rFonts w:ascii="Arial" w:hAnsi="Arial" w:cs="Arial"/>
          <w:sz w:val="20"/>
          <w:szCs w:val="20"/>
        </w:rPr>
        <w:t xml:space="preserve">Furthermore, some </w:t>
      </w:r>
      <w:r w:rsidR="00BA3D3D">
        <w:rPr>
          <w:rFonts w:ascii="Arial" w:hAnsi="Arial" w:cs="Arial"/>
          <w:sz w:val="20"/>
          <w:szCs w:val="20"/>
        </w:rPr>
        <w:t>District</w:t>
      </w:r>
      <w:r w:rsidR="00327DC4">
        <w:rPr>
          <w:rFonts w:ascii="Arial" w:hAnsi="Arial" w:cs="Arial"/>
          <w:sz w:val="20"/>
          <w:szCs w:val="20"/>
        </w:rPr>
        <w:t>s will need time to meet the proposed requirements and apply for accreditation.</w:t>
      </w:r>
      <w:r w:rsidR="00C05E4F">
        <w:rPr>
          <w:rFonts w:ascii="Arial" w:hAnsi="Arial" w:cs="Arial"/>
          <w:sz w:val="20"/>
          <w:szCs w:val="20"/>
        </w:rPr>
        <w:t xml:space="preserve"> </w:t>
      </w:r>
      <w:r w:rsidR="00327DC4">
        <w:rPr>
          <w:rFonts w:ascii="Arial" w:hAnsi="Arial" w:cs="Arial"/>
          <w:sz w:val="20"/>
          <w:szCs w:val="20"/>
        </w:rPr>
        <w:t xml:space="preserve"> It would be inefficient to require these </w:t>
      </w:r>
      <w:r w:rsidR="00BA3D3D">
        <w:rPr>
          <w:rFonts w:ascii="Arial" w:hAnsi="Arial" w:cs="Arial"/>
          <w:sz w:val="20"/>
          <w:szCs w:val="20"/>
        </w:rPr>
        <w:t>District</w:t>
      </w:r>
      <w:r w:rsidR="00327DC4">
        <w:rPr>
          <w:rFonts w:ascii="Arial" w:hAnsi="Arial" w:cs="Arial"/>
          <w:sz w:val="20"/>
          <w:szCs w:val="20"/>
        </w:rPr>
        <w:t xml:space="preserve">s to apply for accreditation when they are unprepared and likely to fail. </w:t>
      </w:r>
    </w:p>
    <w:p w14:paraId="12B24666" w14:textId="2501C41C" w:rsidR="00014AD5" w:rsidRDefault="00014AD5" w:rsidP="00201D90">
      <w:pPr>
        <w:rPr>
          <w:rFonts w:ascii="Arial" w:hAnsi="Arial" w:cs="Arial"/>
          <w:sz w:val="20"/>
          <w:szCs w:val="20"/>
        </w:rPr>
      </w:pPr>
      <w:r>
        <w:rPr>
          <w:rFonts w:ascii="Arial" w:hAnsi="Arial" w:cs="Arial"/>
          <w:sz w:val="20"/>
          <w:szCs w:val="20"/>
        </w:rPr>
        <w:t xml:space="preserve">Finally, </w:t>
      </w:r>
      <w:r w:rsidR="00FB7DF3">
        <w:rPr>
          <w:rFonts w:ascii="Arial" w:hAnsi="Arial" w:cs="Arial"/>
          <w:sz w:val="20"/>
          <w:szCs w:val="20"/>
        </w:rPr>
        <w:t xml:space="preserve">as mentioned in the introduction, </w:t>
      </w:r>
      <w:r>
        <w:rPr>
          <w:rFonts w:ascii="Arial" w:hAnsi="Arial" w:cs="Arial"/>
          <w:sz w:val="20"/>
          <w:szCs w:val="20"/>
        </w:rPr>
        <w:t>the Association developed the proposed accreditation program</w:t>
      </w:r>
      <w:r w:rsidR="00FB7DF3">
        <w:rPr>
          <w:rFonts w:ascii="Arial" w:hAnsi="Arial" w:cs="Arial"/>
          <w:sz w:val="20"/>
          <w:szCs w:val="20"/>
        </w:rPr>
        <w:t xml:space="preserve">, in coordination with many </w:t>
      </w:r>
      <w:r w:rsidR="00BA3D3D">
        <w:rPr>
          <w:rFonts w:ascii="Arial" w:hAnsi="Arial" w:cs="Arial"/>
          <w:sz w:val="20"/>
          <w:szCs w:val="20"/>
        </w:rPr>
        <w:t>District</w:t>
      </w:r>
      <w:r w:rsidR="00FB7DF3">
        <w:rPr>
          <w:rFonts w:ascii="Arial" w:hAnsi="Arial" w:cs="Arial"/>
          <w:sz w:val="20"/>
          <w:szCs w:val="20"/>
        </w:rPr>
        <w:t>s and partners,</w:t>
      </w:r>
      <w:r>
        <w:rPr>
          <w:rFonts w:ascii="Arial" w:hAnsi="Arial" w:cs="Arial"/>
          <w:sz w:val="20"/>
          <w:szCs w:val="20"/>
        </w:rPr>
        <w:t xml:space="preserve"> after an in-depth review of the</w:t>
      </w:r>
      <w:r w:rsidR="00F302A5">
        <w:rPr>
          <w:rFonts w:ascii="Arial" w:hAnsi="Arial" w:cs="Arial"/>
          <w:sz w:val="20"/>
          <w:szCs w:val="20"/>
        </w:rPr>
        <w:t xml:space="preserve"> individual</w:t>
      </w:r>
      <w:r>
        <w:rPr>
          <w:rFonts w:ascii="Arial" w:hAnsi="Arial" w:cs="Arial"/>
          <w:sz w:val="20"/>
          <w:szCs w:val="20"/>
        </w:rPr>
        <w:t xml:space="preserve"> capacity and performance of </w:t>
      </w:r>
      <w:r w:rsidR="00327DC4">
        <w:rPr>
          <w:rFonts w:ascii="Arial" w:hAnsi="Arial" w:cs="Arial"/>
          <w:sz w:val="20"/>
          <w:szCs w:val="20"/>
        </w:rPr>
        <w:t xml:space="preserve">each </w:t>
      </w:r>
      <w:r w:rsidR="00BA3D3D">
        <w:rPr>
          <w:rFonts w:ascii="Arial" w:hAnsi="Arial" w:cs="Arial"/>
          <w:sz w:val="20"/>
          <w:szCs w:val="20"/>
        </w:rPr>
        <w:t>District</w:t>
      </w:r>
      <w:r>
        <w:rPr>
          <w:rFonts w:ascii="Arial" w:hAnsi="Arial" w:cs="Arial"/>
          <w:sz w:val="20"/>
          <w:szCs w:val="20"/>
        </w:rPr>
        <w:t xml:space="preserve"> in California.</w:t>
      </w:r>
      <w:r w:rsidR="00C05E4F">
        <w:rPr>
          <w:rFonts w:ascii="Arial" w:hAnsi="Arial" w:cs="Arial"/>
          <w:sz w:val="20"/>
          <w:szCs w:val="20"/>
        </w:rPr>
        <w:t xml:space="preserve"> </w:t>
      </w:r>
      <w:r>
        <w:rPr>
          <w:rFonts w:ascii="Arial" w:hAnsi="Arial" w:cs="Arial"/>
          <w:sz w:val="20"/>
          <w:szCs w:val="20"/>
        </w:rPr>
        <w:t xml:space="preserve"> </w:t>
      </w:r>
      <w:r w:rsidR="00327DC4">
        <w:rPr>
          <w:rFonts w:ascii="Arial" w:hAnsi="Arial" w:cs="Arial"/>
          <w:sz w:val="20"/>
          <w:szCs w:val="20"/>
        </w:rPr>
        <w:t>This propo</w:t>
      </w:r>
      <w:r w:rsidR="00FB7DF3">
        <w:rPr>
          <w:rFonts w:ascii="Arial" w:hAnsi="Arial" w:cs="Arial"/>
          <w:sz w:val="20"/>
          <w:szCs w:val="20"/>
        </w:rPr>
        <w:t xml:space="preserve">sed rulemaking </w:t>
      </w:r>
      <w:r w:rsidR="00327DC4">
        <w:rPr>
          <w:rFonts w:ascii="Arial" w:hAnsi="Arial" w:cs="Arial"/>
          <w:sz w:val="20"/>
          <w:szCs w:val="20"/>
        </w:rPr>
        <w:t xml:space="preserve">honors their multi-year effort to identify </w:t>
      </w:r>
      <w:r w:rsidR="00FB7DF3">
        <w:rPr>
          <w:rFonts w:ascii="Arial" w:hAnsi="Arial" w:cs="Arial"/>
          <w:sz w:val="20"/>
          <w:szCs w:val="20"/>
        </w:rPr>
        <w:t xml:space="preserve">their weaknesses and develop a viable </w:t>
      </w:r>
      <w:r w:rsidR="00327DC4">
        <w:rPr>
          <w:rFonts w:ascii="Arial" w:hAnsi="Arial" w:cs="Arial"/>
          <w:sz w:val="20"/>
          <w:szCs w:val="20"/>
        </w:rPr>
        <w:t>solution to improve their governance</w:t>
      </w:r>
      <w:r w:rsidR="00F34D6A">
        <w:rPr>
          <w:rFonts w:ascii="Arial" w:hAnsi="Arial" w:cs="Arial"/>
          <w:sz w:val="20"/>
          <w:szCs w:val="20"/>
        </w:rPr>
        <w:t xml:space="preserve"> capacity</w:t>
      </w:r>
      <w:r w:rsidR="00327DC4">
        <w:rPr>
          <w:rFonts w:ascii="Arial" w:hAnsi="Arial" w:cs="Arial"/>
          <w:sz w:val="20"/>
          <w:szCs w:val="20"/>
        </w:rPr>
        <w:t xml:space="preserve">. </w:t>
      </w:r>
    </w:p>
    <w:p w14:paraId="5C4366B5" w14:textId="77777777" w:rsidR="00A82D59" w:rsidRPr="00CC4DC7" w:rsidRDefault="00A82D59">
      <w:pPr>
        <w:rPr>
          <w:rFonts w:ascii="Arial" w:hAnsi="Arial" w:cs="Arial"/>
          <w:b/>
          <w:smallCaps/>
          <w:sz w:val="24"/>
          <w:szCs w:val="20"/>
        </w:rPr>
      </w:pPr>
      <w:r w:rsidRPr="00CC4DC7">
        <w:rPr>
          <w:rFonts w:ascii="Arial" w:hAnsi="Arial" w:cs="Arial"/>
          <w:b/>
          <w:smallCaps/>
          <w:sz w:val="24"/>
          <w:szCs w:val="20"/>
        </w:rPr>
        <w:t>Duplication or Conflict with Federal Regulations</w:t>
      </w:r>
    </w:p>
    <w:p w14:paraId="20C81BAD" w14:textId="77777777" w:rsidR="00A46FEF" w:rsidRPr="00A46FEF" w:rsidRDefault="00A46FEF" w:rsidP="00A46FEF">
      <w:pPr>
        <w:rPr>
          <w:rFonts w:ascii="Arial" w:hAnsi="Arial" w:cs="Arial"/>
          <w:sz w:val="20"/>
          <w:szCs w:val="20"/>
        </w:rPr>
      </w:pPr>
      <w:r w:rsidRPr="00A46FEF">
        <w:rPr>
          <w:rFonts w:ascii="Arial" w:hAnsi="Arial" w:cs="Arial"/>
          <w:sz w:val="20"/>
          <w:szCs w:val="20"/>
        </w:rPr>
        <w:t xml:space="preserve">The Department has determined that </w:t>
      </w:r>
      <w:r w:rsidR="0044028C">
        <w:rPr>
          <w:rFonts w:ascii="Arial" w:hAnsi="Arial" w:cs="Arial"/>
          <w:sz w:val="20"/>
          <w:szCs w:val="20"/>
        </w:rPr>
        <w:t xml:space="preserve">the proposed regulations do not duplicate or conflict with federal regulations.  </w:t>
      </w:r>
    </w:p>
    <w:p w14:paraId="37DA813B" w14:textId="77777777" w:rsidR="00A46FEF" w:rsidRPr="00A82D59" w:rsidRDefault="00A46FEF">
      <w:pPr>
        <w:rPr>
          <w:rFonts w:ascii="Arial" w:hAnsi="Arial" w:cs="Arial"/>
          <w:sz w:val="20"/>
          <w:szCs w:val="20"/>
          <w:u w:val="single"/>
        </w:rPr>
      </w:pPr>
    </w:p>
    <w:sectPr w:rsidR="00A46FEF" w:rsidRPr="00A82D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DD8E5" w14:textId="77777777" w:rsidR="002E4CFA" w:rsidRDefault="002E4CFA" w:rsidP="001457D9">
      <w:pPr>
        <w:spacing w:after="0" w:line="240" w:lineRule="auto"/>
      </w:pPr>
      <w:r>
        <w:separator/>
      </w:r>
    </w:p>
  </w:endnote>
  <w:endnote w:type="continuationSeparator" w:id="0">
    <w:p w14:paraId="4C688323" w14:textId="77777777" w:rsidR="002E4CFA" w:rsidRDefault="002E4CFA" w:rsidP="0014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88308"/>
      <w:docPartObj>
        <w:docPartGallery w:val="Page Numbers (Bottom of Page)"/>
        <w:docPartUnique/>
      </w:docPartObj>
    </w:sdtPr>
    <w:sdtEndPr>
      <w:rPr>
        <w:noProof/>
      </w:rPr>
    </w:sdtEndPr>
    <w:sdtContent>
      <w:p w14:paraId="11E6884D" w14:textId="77777777" w:rsidR="000512D4" w:rsidRDefault="000512D4">
        <w:pPr>
          <w:pStyle w:val="Footer"/>
          <w:jc w:val="center"/>
        </w:pPr>
        <w:r>
          <w:fldChar w:fldCharType="begin"/>
        </w:r>
        <w:r>
          <w:instrText xml:space="preserve"> PAGE   \* MERGEFORMAT </w:instrText>
        </w:r>
        <w:r>
          <w:fldChar w:fldCharType="separate"/>
        </w:r>
        <w:r w:rsidR="0096563D">
          <w:rPr>
            <w:noProof/>
          </w:rPr>
          <w:t>4</w:t>
        </w:r>
        <w:r>
          <w:rPr>
            <w:noProof/>
          </w:rPr>
          <w:fldChar w:fldCharType="end"/>
        </w:r>
      </w:p>
    </w:sdtContent>
  </w:sdt>
  <w:p w14:paraId="5407A17A" w14:textId="77777777" w:rsidR="000512D4" w:rsidRDefault="00051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0B1E1" w14:textId="77777777" w:rsidR="002E4CFA" w:rsidRDefault="002E4CFA" w:rsidP="001457D9">
      <w:pPr>
        <w:spacing w:after="0" w:line="240" w:lineRule="auto"/>
      </w:pPr>
      <w:r>
        <w:separator/>
      </w:r>
    </w:p>
  </w:footnote>
  <w:footnote w:type="continuationSeparator" w:id="0">
    <w:p w14:paraId="0DD1A13F" w14:textId="77777777" w:rsidR="002E4CFA" w:rsidRDefault="002E4CFA" w:rsidP="00145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09EF" w14:textId="25FB4DBF" w:rsidR="000512D4" w:rsidRPr="00882671" w:rsidRDefault="000512D4" w:rsidP="001457D9">
    <w:pPr>
      <w:jc w:val="center"/>
      <w:rPr>
        <w:rFonts w:ascii="Arial" w:hAnsi="Arial" w:cs="Arial"/>
        <w:b/>
        <w:sz w:val="24"/>
        <w:szCs w:val="20"/>
        <w:u w:val="single"/>
      </w:rPr>
    </w:pPr>
    <w:r w:rsidRPr="00882671">
      <w:rPr>
        <w:rFonts w:ascii="Arial" w:hAnsi="Arial" w:cs="Arial"/>
        <w:b/>
        <w:sz w:val="24"/>
        <w:szCs w:val="20"/>
        <w:u w:val="single"/>
      </w:rPr>
      <w:t xml:space="preserve">Resource Conservation </w:t>
    </w:r>
    <w:r w:rsidR="00BA3D3D">
      <w:rPr>
        <w:rFonts w:ascii="Arial" w:hAnsi="Arial" w:cs="Arial"/>
        <w:b/>
        <w:sz w:val="24"/>
        <w:szCs w:val="20"/>
        <w:u w:val="single"/>
      </w:rPr>
      <w:t>District</w:t>
    </w:r>
    <w:r w:rsidRPr="00882671">
      <w:rPr>
        <w:rFonts w:ascii="Arial" w:hAnsi="Arial" w:cs="Arial"/>
        <w:b/>
        <w:sz w:val="24"/>
        <w:szCs w:val="20"/>
        <w:u w:val="single"/>
      </w:rPr>
      <w:t xml:space="preserve"> Accreditation </w:t>
    </w:r>
    <w:r>
      <w:rPr>
        <w:rFonts w:ascii="Arial" w:hAnsi="Arial" w:cs="Arial"/>
        <w:b/>
        <w:sz w:val="24"/>
        <w:szCs w:val="20"/>
        <w:u w:val="single"/>
      </w:rPr>
      <w:t>Rulemaking</w:t>
    </w:r>
  </w:p>
  <w:p w14:paraId="2CE9C328" w14:textId="77777777" w:rsidR="000512D4" w:rsidRDefault="000512D4" w:rsidP="001457D9">
    <w:pPr>
      <w:jc w:val="center"/>
      <w:rPr>
        <w:rFonts w:ascii="Arial" w:hAnsi="Arial" w:cs="Arial"/>
        <w:b/>
        <w:sz w:val="24"/>
        <w:szCs w:val="20"/>
      </w:rPr>
    </w:pPr>
    <w:r w:rsidRPr="00882671">
      <w:rPr>
        <w:rFonts w:ascii="Arial" w:hAnsi="Arial" w:cs="Arial"/>
        <w:b/>
        <w:sz w:val="24"/>
        <w:szCs w:val="20"/>
      </w:rPr>
      <w:t>Initial Statement of Reasons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B4A6B"/>
    <w:multiLevelType w:val="hybridMultilevel"/>
    <w:tmpl w:val="5DD2D0CA"/>
    <w:lvl w:ilvl="0" w:tplc="40C2A2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45DD"/>
    <w:multiLevelType w:val="hybridMultilevel"/>
    <w:tmpl w:val="CA14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42907"/>
    <w:multiLevelType w:val="hybridMultilevel"/>
    <w:tmpl w:val="38F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E0394"/>
    <w:multiLevelType w:val="hybridMultilevel"/>
    <w:tmpl w:val="E8FA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B3984"/>
    <w:multiLevelType w:val="hybridMultilevel"/>
    <w:tmpl w:val="9E72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51D6"/>
    <w:multiLevelType w:val="hybridMultilevel"/>
    <w:tmpl w:val="8EB8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1408"/>
    <w:multiLevelType w:val="hybridMultilevel"/>
    <w:tmpl w:val="5678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02130"/>
    <w:multiLevelType w:val="hybridMultilevel"/>
    <w:tmpl w:val="B5A2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C51F0"/>
    <w:multiLevelType w:val="hybridMultilevel"/>
    <w:tmpl w:val="632E3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4D6F9C"/>
    <w:multiLevelType w:val="hybridMultilevel"/>
    <w:tmpl w:val="13D6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96547"/>
    <w:multiLevelType w:val="hybridMultilevel"/>
    <w:tmpl w:val="357AD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E81F1B"/>
    <w:multiLevelType w:val="hybridMultilevel"/>
    <w:tmpl w:val="1C26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D22B8"/>
    <w:multiLevelType w:val="hybridMultilevel"/>
    <w:tmpl w:val="2F36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05B68"/>
    <w:multiLevelType w:val="hybridMultilevel"/>
    <w:tmpl w:val="FCF4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0"/>
  </w:num>
  <w:num w:numId="5">
    <w:abstractNumId w:val="8"/>
  </w:num>
  <w:num w:numId="6">
    <w:abstractNumId w:val="10"/>
  </w:num>
  <w:num w:numId="7">
    <w:abstractNumId w:val="4"/>
  </w:num>
  <w:num w:numId="8">
    <w:abstractNumId w:val="1"/>
  </w:num>
  <w:num w:numId="9">
    <w:abstractNumId w:val="9"/>
  </w:num>
  <w:num w:numId="10">
    <w:abstractNumId w:val="5"/>
  </w:num>
  <w:num w:numId="11">
    <w:abstractNumId w:val="3"/>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AC"/>
    <w:rsid w:val="0000070C"/>
    <w:rsid w:val="00010401"/>
    <w:rsid w:val="00010D4E"/>
    <w:rsid w:val="00010F5C"/>
    <w:rsid w:val="00012B56"/>
    <w:rsid w:val="00013386"/>
    <w:rsid w:val="00014AD5"/>
    <w:rsid w:val="00032D90"/>
    <w:rsid w:val="000510A3"/>
    <w:rsid w:val="000512D4"/>
    <w:rsid w:val="000526F1"/>
    <w:rsid w:val="00052CD8"/>
    <w:rsid w:val="00053FAB"/>
    <w:rsid w:val="00054754"/>
    <w:rsid w:val="000567C5"/>
    <w:rsid w:val="000646D3"/>
    <w:rsid w:val="000659CE"/>
    <w:rsid w:val="00082B81"/>
    <w:rsid w:val="0008410C"/>
    <w:rsid w:val="00090547"/>
    <w:rsid w:val="000948C6"/>
    <w:rsid w:val="000B0368"/>
    <w:rsid w:val="000E6D57"/>
    <w:rsid w:val="000F1BE5"/>
    <w:rsid w:val="000F1DD3"/>
    <w:rsid w:val="00100C46"/>
    <w:rsid w:val="00103180"/>
    <w:rsid w:val="00112E30"/>
    <w:rsid w:val="001457D9"/>
    <w:rsid w:val="00155434"/>
    <w:rsid w:val="00172217"/>
    <w:rsid w:val="0017314D"/>
    <w:rsid w:val="0019625B"/>
    <w:rsid w:val="001A2050"/>
    <w:rsid w:val="001A3DF2"/>
    <w:rsid w:val="001B282A"/>
    <w:rsid w:val="001C712A"/>
    <w:rsid w:val="001E723D"/>
    <w:rsid w:val="001F02AC"/>
    <w:rsid w:val="00201D90"/>
    <w:rsid w:val="00203678"/>
    <w:rsid w:val="00210212"/>
    <w:rsid w:val="002254D2"/>
    <w:rsid w:val="00240AB2"/>
    <w:rsid w:val="00244C57"/>
    <w:rsid w:val="00246F95"/>
    <w:rsid w:val="0026056D"/>
    <w:rsid w:val="002635C0"/>
    <w:rsid w:val="002747E0"/>
    <w:rsid w:val="00275F54"/>
    <w:rsid w:val="00277677"/>
    <w:rsid w:val="00286D22"/>
    <w:rsid w:val="002A4C47"/>
    <w:rsid w:val="002A57A9"/>
    <w:rsid w:val="002B7CD5"/>
    <w:rsid w:val="002C7247"/>
    <w:rsid w:val="002E4CFA"/>
    <w:rsid w:val="002F26A5"/>
    <w:rsid w:val="0030081F"/>
    <w:rsid w:val="0031197F"/>
    <w:rsid w:val="00313C1B"/>
    <w:rsid w:val="003142CF"/>
    <w:rsid w:val="0031738F"/>
    <w:rsid w:val="00321766"/>
    <w:rsid w:val="00327DC4"/>
    <w:rsid w:val="00332734"/>
    <w:rsid w:val="003366C2"/>
    <w:rsid w:val="003469C0"/>
    <w:rsid w:val="00367523"/>
    <w:rsid w:val="003706AF"/>
    <w:rsid w:val="00370DD6"/>
    <w:rsid w:val="0038070D"/>
    <w:rsid w:val="003814C2"/>
    <w:rsid w:val="00392ABB"/>
    <w:rsid w:val="0039763E"/>
    <w:rsid w:val="003A7955"/>
    <w:rsid w:val="003C7996"/>
    <w:rsid w:val="003E09E0"/>
    <w:rsid w:val="003E1764"/>
    <w:rsid w:val="003E56E0"/>
    <w:rsid w:val="00404D30"/>
    <w:rsid w:val="00430E9C"/>
    <w:rsid w:val="004347B1"/>
    <w:rsid w:val="00435213"/>
    <w:rsid w:val="0044028C"/>
    <w:rsid w:val="00443D92"/>
    <w:rsid w:val="00446CD8"/>
    <w:rsid w:val="00472A50"/>
    <w:rsid w:val="00485EFD"/>
    <w:rsid w:val="004A2401"/>
    <w:rsid w:val="004A65AC"/>
    <w:rsid w:val="004B60DE"/>
    <w:rsid w:val="004B6887"/>
    <w:rsid w:val="004C0DAE"/>
    <w:rsid w:val="004C5CB7"/>
    <w:rsid w:val="004D36D5"/>
    <w:rsid w:val="004D6E18"/>
    <w:rsid w:val="004D71F4"/>
    <w:rsid w:val="004E6713"/>
    <w:rsid w:val="0051059D"/>
    <w:rsid w:val="00513D6C"/>
    <w:rsid w:val="005362F9"/>
    <w:rsid w:val="005427CD"/>
    <w:rsid w:val="00555B24"/>
    <w:rsid w:val="005679CC"/>
    <w:rsid w:val="0057316C"/>
    <w:rsid w:val="00575AD7"/>
    <w:rsid w:val="005A7170"/>
    <w:rsid w:val="005A7D6A"/>
    <w:rsid w:val="005B3DB3"/>
    <w:rsid w:val="005B7E09"/>
    <w:rsid w:val="005C6598"/>
    <w:rsid w:val="005D5375"/>
    <w:rsid w:val="005E1424"/>
    <w:rsid w:val="005E56E7"/>
    <w:rsid w:val="006011A8"/>
    <w:rsid w:val="006057D6"/>
    <w:rsid w:val="006202E1"/>
    <w:rsid w:val="00622A9F"/>
    <w:rsid w:val="00627F4B"/>
    <w:rsid w:val="006562B0"/>
    <w:rsid w:val="00660A5E"/>
    <w:rsid w:val="00682140"/>
    <w:rsid w:val="006A36E2"/>
    <w:rsid w:val="006A3E04"/>
    <w:rsid w:val="006A40DC"/>
    <w:rsid w:val="006B0F2E"/>
    <w:rsid w:val="006D4870"/>
    <w:rsid w:val="006E050C"/>
    <w:rsid w:val="006E0F7F"/>
    <w:rsid w:val="006E7FE5"/>
    <w:rsid w:val="006F5894"/>
    <w:rsid w:val="007377F3"/>
    <w:rsid w:val="00740FEB"/>
    <w:rsid w:val="00765299"/>
    <w:rsid w:val="007B3A9F"/>
    <w:rsid w:val="007D2969"/>
    <w:rsid w:val="007D40CC"/>
    <w:rsid w:val="007D54CB"/>
    <w:rsid w:val="008348CC"/>
    <w:rsid w:val="0083695A"/>
    <w:rsid w:val="008403C0"/>
    <w:rsid w:val="008525A9"/>
    <w:rsid w:val="00856F4B"/>
    <w:rsid w:val="00880567"/>
    <w:rsid w:val="00881A2F"/>
    <w:rsid w:val="00882671"/>
    <w:rsid w:val="00882B16"/>
    <w:rsid w:val="008965EE"/>
    <w:rsid w:val="008A1C2C"/>
    <w:rsid w:val="008A33C0"/>
    <w:rsid w:val="008A589F"/>
    <w:rsid w:val="008A6E4B"/>
    <w:rsid w:val="008B3E11"/>
    <w:rsid w:val="008C7771"/>
    <w:rsid w:val="008D37AC"/>
    <w:rsid w:val="008E381D"/>
    <w:rsid w:val="008E5841"/>
    <w:rsid w:val="00901BD7"/>
    <w:rsid w:val="00902382"/>
    <w:rsid w:val="00915574"/>
    <w:rsid w:val="0092328C"/>
    <w:rsid w:val="00923442"/>
    <w:rsid w:val="00936061"/>
    <w:rsid w:val="00937655"/>
    <w:rsid w:val="009416A9"/>
    <w:rsid w:val="00951783"/>
    <w:rsid w:val="00956BC3"/>
    <w:rsid w:val="00957D37"/>
    <w:rsid w:val="0096563D"/>
    <w:rsid w:val="00967C63"/>
    <w:rsid w:val="00983111"/>
    <w:rsid w:val="00995921"/>
    <w:rsid w:val="009B3F79"/>
    <w:rsid w:val="009B67D3"/>
    <w:rsid w:val="009B7826"/>
    <w:rsid w:val="009C127B"/>
    <w:rsid w:val="009C355D"/>
    <w:rsid w:val="009C57AC"/>
    <w:rsid w:val="009D2DF3"/>
    <w:rsid w:val="009D7E0A"/>
    <w:rsid w:val="009F181A"/>
    <w:rsid w:val="009F3C97"/>
    <w:rsid w:val="009F7F3C"/>
    <w:rsid w:val="00A269D9"/>
    <w:rsid w:val="00A333DC"/>
    <w:rsid w:val="00A46FEF"/>
    <w:rsid w:val="00A50E2F"/>
    <w:rsid w:val="00A552E6"/>
    <w:rsid w:val="00A80025"/>
    <w:rsid w:val="00A82D59"/>
    <w:rsid w:val="00A91878"/>
    <w:rsid w:val="00AB509B"/>
    <w:rsid w:val="00AC5BF7"/>
    <w:rsid w:val="00AD077C"/>
    <w:rsid w:val="00AD3AF0"/>
    <w:rsid w:val="00AE09BB"/>
    <w:rsid w:val="00AE0D5F"/>
    <w:rsid w:val="00AF4204"/>
    <w:rsid w:val="00B053E2"/>
    <w:rsid w:val="00B05DDC"/>
    <w:rsid w:val="00B251A5"/>
    <w:rsid w:val="00B318A7"/>
    <w:rsid w:val="00B347CE"/>
    <w:rsid w:val="00B42770"/>
    <w:rsid w:val="00B6362C"/>
    <w:rsid w:val="00B913A9"/>
    <w:rsid w:val="00BA3D3D"/>
    <w:rsid w:val="00BA6832"/>
    <w:rsid w:val="00BA6935"/>
    <w:rsid w:val="00BD0A7D"/>
    <w:rsid w:val="00BE2183"/>
    <w:rsid w:val="00BF2AA8"/>
    <w:rsid w:val="00BF59EB"/>
    <w:rsid w:val="00C05E4F"/>
    <w:rsid w:val="00C35632"/>
    <w:rsid w:val="00C3636A"/>
    <w:rsid w:val="00C458D0"/>
    <w:rsid w:val="00C4694A"/>
    <w:rsid w:val="00C566AD"/>
    <w:rsid w:val="00C57DE7"/>
    <w:rsid w:val="00C77DB0"/>
    <w:rsid w:val="00C95C4A"/>
    <w:rsid w:val="00CA2E98"/>
    <w:rsid w:val="00CB6352"/>
    <w:rsid w:val="00CC4DC7"/>
    <w:rsid w:val="00CC57A4"/>
    <w:rsid w:val="00CC5860"/>
    <w:rsid w:val="00CE3A00"/>
    <w:rsid w:val="00D01834"/>
    <w:rsid w:val="00D01CBE"/>
    <w:rsid w:val="00D028B1"/>
    <w:rsid w:val="00D0563B"/>
    <w:rsid w:val="00D21963"/>
    <w:rsid w:val="00D43976"/>
    <w:rsid w:val="00D44747"/>
    <w:rsid w:val="00D47C05"/>
    <w:rsid w:val="00D55C9A"/>
    <w:rsid w:val="00D659B3"/>
    <w:rsid w:val="00D80C62"/>
    <w:rsid w:val="00D857C1"/>
    <w:rsid w:val="00D944B9"/>
    <w:rsid w:val="00DA1579"/>
    <w:rsid w:val="00DA1FC8"/>
    <w:rsid w:val="00DA407F"/>
    <w:rsid w:val="00DB2523"/>
    <w:rsid w:val="00DC45F6"/>
    <w:rsid w:val="00DC6FE2"/>
    <w:rsid w:val="00DE3CAF"/>
    <w:rsid w:val="00DE4384"/>
    <w:rsid w:val="00DE79CF"/>
    <w:rsid w:val="00DE7C94"/>
    <w:rsid w:val="00DF7B2D"/>
    <w:rsid w:val="00E0755C"/>
    <w:rsid w:val="00E07DE3"/>
    <w:rsid w:val="00E15EBD"/>
    <w:rsid w:val="00E20068"/>
    <w:rsid w:val="00E378DE"/>
    <w:rsid w:val="00E457CD"/>
    <w:rsid w:val="00E527EF"/>
    <w:rsid w:val="00E53486"/>
    <w:rsid w:val="00E54C53"/>
    <w:rsid w:val="00E557F9"/>
    <w:rsid w:val="00E70008"/>
    <w:rsid w:val="00E7601B"/>
    <w:rsid w:val="00E81916"/>
    <w:rsid w:val="00E914B7"/>
    <w:rsid w:val="00E957E0"/>
    <w:rsid w:val="00E95ADC"/>
    <w:rsid w:val="00E9639A"/>
    <w:rsid w:val="00E96B0B"/>
    <w:rsid w:val="00EA6E89"/>
    <w:rsid w:val="00EA78A9"/>
    <w:rsid w:val="00EB344A"/>
    <w:rsid w:val="00EB39FF"/>
    <w:rsid w:val="00EC5A9E"/>
    <w:rsid w:val="00ED0118"/>
    <w:rsid w:val="00EE5668"/>
    <w:rsid w:val="00EE6ED9"/>
    <w:rsid w:val="00F0134E"/>
    <w:rsid w:val="00F02089"/>
    <w:rsid w:val="00F07AEC"/>
    <w:rsid w:val="00F133D6"/>
    <w:rsid w:val="00F13C9B"/>
    <w:rsid w:val="00F2020B"/>
    <w:rsid w:val="00F20CD8"/>
    <w:rsid w:val="00F302A5"/>
    <w:rsid w:val="00F3456C"/>
    <w:rsid w:val="00F34D6A"/>
    <w:rsid w:val="00F454C3"/>
    <w:rsid w:val="00F45BDF"/>
    <w:rsid w:val="00F672B9"/>
    <w:rsid w:val="00F677C1"/>
    <w:rsid w:val="00F853D3"/>
    <w:rsid w:val="00FB7DF3"/>
    <w:rsid w:val="00FC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1008"/>
  <w15:chartTrackingRefBased/>
  <w15:docId w15:val="{5B093A5D-79D6-4134-A556-D4B07EFE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7D3"/>
    <w:pPr>
      <w:ind w:left="720"/>
      <w:contextualSpacing/>
    </w:pPr>
  </w:style>
  <w:style w:type="paragraph" w:styleId="Header">
    <w:name w:val="header"/>
    <w:basedOn w:val="Normal"/>
    <w:link w:val="HeaderChar"/>
    <w:uiPriority w:val="99"/>
    <w:unhideWhenUsed/>
    <w:rsid w:val="0014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7D9"/>
  </w:style>
  <w:style w:type="paragraph" w:styleId="Footer">
    <w:name w:val="footer"/>
    <w:basedOn w:val="Normal"/>
    <w:link w:val="FooterChar"/>
    <w:uiPriority w:val="99"/>
    <w:unhideWhenUsed/>
    <w:rsid w:val="0014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7D9"/>
  </w:style>
  <w:style w:type="character" w:styleId="CommentReference">
    <w:name w:val="annotation reference"/>
    <w:basedOn w:val="DefaultParagraphFont"/>
    <w:uiPriority w:val="99"/>
    <w:semiHidden/>
    <w:unhideWhenUsed/>
    <w:rsid w:val="0026056D"/>
    <w:rPr>
      <w:sz w:val="16"/>
      <w:szCs w:val="16"/>
    </w:rPr>
  </w:style>
  <w:style w:type="paragraph" w:styleId="CommentText">
    <w:name w:val="annotation text"/>
    <w:basedOn w:val="Normal"/>
    <w:link w:val="CommentTextChar"/>
    <w:uiPriority w:val="99"/>
    <w:semiHidden/>
    <w:unhideWhenUsed/>
    <w:rsid w:val="0026056D"/>
    <w:pPr>
      <w:spacing w:line="240" w:lineRule="auto"/>
    </w:pPr>
    <w:rPr>
      <w:sz w:val="20"/>
      <w:szCs w:val="20"/>
    </w:rPr>
  </w:style>
  <w:style w:type="character" w:customStyle="1" w:styleId="CommentTextChar">
    <w:name w:val="Comment Text Char"/>
    <w:basedOn w:val="DefaultParagraphFont"/>
    <w:link w:val="CommentText"/>
    <w:uiPriority w:val="99"/>
    <w:semiHidden/>
    <w:rsid w:val="0026056D"/>
    <w:rPr>
      <w:sz w:val="20"/>
      <w:szCs w:val="20"/>
    </w:rPr>
  </w:style>
  <w:style w:type="paragraph" w:styleId="CommentSubject">
    <w:name w:val="annotation subject"/>
    <w:basedOn w:val="CommentText"/>
    <w:next w:val="CommentText"/>
    <w:link w:val="CommentSubjectChar"/>
    <w:uiPriority w:val="99"/>
    <w:semiHidden/>
    <w:unhideWhenUsed/>
    <w:rsid w:val="0026056D"/>
    <w:rPr>
      <w:b/>
      <w:bCs/>
    </w:rPr>
  </w:style>
  <w:style w:type="character" w:customStyle="1" w:styleId="CommentSubjectChar">
    <w:name w:val="Comment Subject Char"/>
    <w:basedOn w:val="CommentTextChar"/>
    <w:link w:val="CommentSubject"/>
    <w:uiPriority w:val="99"/>
    <w:semiHidden/>
    <w:rsid w:val="0026056D"/>
    <w:rPr>
      <w:b/>
      <w:bCs/>
      <w:sz w:val="20"/>
      <w:szCs w:val="20"/>
    </w:rPr>
  </w:style>
  <w:style w:type="paragraph" w:styleId="BalloonText">
    <w:name w:val="Balloon Text"/>
    <w:basedOn w:val="Normal"/>
    <w:link w:val="BalloonTextChar"/>
    <w:uiPriority w:val="99"/>
    <w:semiHidden/>
    <w:unhideWhenUsed/>
    <w:rsid w:val="00260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56D"/>
    <w:rPr>
      <w:rFonts w:ascii="Segoe UI" w:hAnsi="Segoe UI" w:cs="Segoe UI"/>
      <w:sz w:val="18"/>
      <w:szCs w:val="18"/>
    </w:rPr>
  </w:style>
  <w:style w:type="paragraph" w:styleId="Revision">
    <w:name w:val="Revision"/>
    <w:hidden/>
    <w:uiPriority w:val="99"/>
    <w:semiHidden/>
    <w:rsid w:val="00BA3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95647">
      <w:bodyDiv w:val="1"/>
      <w:marLeft w:val="0"/>
      <w:marRight w:val="0"/>
      <w:marTop w:val="0"/>
      <w:marBottom w:val="0"/>
      <w:divBdr>
        <w:top w:val="none" w:sz="0" w:space="0" w:color="auto"/>
        <w:left w:val="none" w:sz="0" w:space="0" w:color="auto"/>
        <w:bottom w:val="none" w:sz="0" w:space="0" w:color="auto"/>
        <w:right w:val="none" w:sz="0" w:space="0" w:color="auto"/>
      </w:divBdr>
      <w:divsChild>
        <w:div w:id="493842307">
          <w:marLeft w:val="0"/>
          <w:marRight w:val="0"/>
          <w:marTop w:val="0"/>
          <w:marBottom w:val="0"/>
          <w:divBdr>
            <w:top w:val="none" w:sz="0" w:space="0" w:color="auto"/>
            <w:left w:val="none" w:sz="0" w:space="0" w:color="auto"/>
            <w:bottom w:val="none" w:sz="0" w:space="0" w:color="auto"/>
            <w:right w:val="none" w:sz="0" w:space="0" w:color="auto"/>
          </w:divBdr>
        </w:div>
        <w:div w:id="516389055">
          <w:marLeft w:val="0"/>
          <w:marRight w:val="0"/>
          <w:marTop w:val="0"/>
          <w:marBottom w:val="0"/>
          <w:divBdr>
            <w:top w:val="none" w:sz="0" w:space="0" w:color="auto"/>
            <w:left w:val="none" w:sz="0" w:space="0" w:color="auto"/>
            <w:bottom w:val="none" w:sz="0" w:space="0" w:color="auto"/>
            <w:right w:val="none" w:sz="0" w:space="0" w:color="auto"/>
          </w:divBdr>
        </w:div>
        <w:div w:id="1913158777">
          <w:marLeft w:val="0"/>
          <w:marRight w:val="0"/>
          <w:marTop w:val="0"/>
          <w:marBottom w:val="0"/>
          <w:divBdr>
            <w:top w:val="none" w:sz="0" w:space="0" w:color="auto"/>
            <w:left w:val="none" w:sz="0" w:space="0" w:color="auto"/>
            <w:bottom w:val="none" w:sz="0" w:space="0" w:color="auto"/>
            <w:right w:val="none" w:sz="0" w:space="0" w:color="auto"/>
          </w:divBdr>
        </w:div>
        <w:div w:id="1421566829">
          <w:marLeft w:val="0"/>
          <w:marRight w:val="0"/>
          <w:marTop w:val="0"/>
          <w:marBottom w:val="0"/>
          <w:divBdr>
            <w:top w:val="none" w:sz="0" w:space="0" w:color="auto"/>
            <w:left w:val="none" w:sz="0" w:space="0" w:color="auto"/>
            <w:bottom w:val="none" w:sz="0" w:space="0" w:color="auto"/>
            <w:right w:val="none" w:sz="0" w:space="0" w:color="auto"/>
          </w:divBdr>
        </w:div>
        <w:div w:id="1798059339">
          <w:marLeft w:val="0"/>
          <w:marRight w:val="0"/>
          <w:marTop w:val="0"/>
          <w:marBottom w:val="0"/>
          <w:divBdr>
            <w:top w:val="none" w:sz="0" w:space="0" w:color="auto"/>
            <w:left w:val="none" w:sz="0" w:space="0" w:color="auto"/>
            <w:bottom w:val="none" w:sz="0" w:space="0" w:color="auto"/>
            <w:right w:val="none" w:sz="0" w:space="0" w:color="auto"/>
          </w:divBdr>
        </w:div>
        <w:div w:id="619916469">
          <w:marLeft w:val="0"/>
          <w:marRight w:val="0"/>
          <w:marTop w:val="0"/>
          <w:marBottom w:val="0"/>
          <w:divBdr>
            <w:top w:val="none" w:sz="0" w:space="0" w:color="auto"/>
            <w:left w:val="none" w:sz="0" w:space="0" w:color="auto"/>
            <w:bottom w:val="none" w:sz="0" w:space="0" w:color="auto"/>
            <w:right w:val="none" w:sz="0" w:space="0" w:color="auto"/>
          </w:divBdr>
        </w:div>
        <w:div w:id="820998778">
          <w:marLeft w:val="0"/>
          <w:marRight w:val="0"/>
          <w:marTop w:val="0"/>
          <w:marBottom w:val="0"/>
          <w:divBdr>
            <w:top w:val="none" w:sz="0" w:space="0" w:color="auto"/>
            <w:left w:val="none" w:sz="0" w:space="0" w:color="auto"/>
            <w:bottom w:val="none" w:sz="0" w:space="0" w:color="auto"/>
            <w:right w:val="none" w:sz="0" w:space="0" w:color="auto"/>
          </w:divBdr>
        </w:div>
        <w:div w:id="1469788252">
          <w:marLeft w:val="0"/>
          <w:marRight w:val="0"/>
          <w:marTop w:val="0"/>
          <w:marBottom w:val="0"/>
          <w:divBdr>
            <w:top w:val="none" w:sz="0" w:space="0" w:color="auto"/>
            <w:left w:val="none" w:sz="0" w:space="0" w:color="auto"/>
            <w:bottom w:val="none" w:sz="0" w:space="0" w:color="auto"/>
            <w:right w:val="none" w:sz="0" w:space="0" w:color="auto"/>
          </w:divBdr>
        </w:div>
        <w:div w:id="1337416676">
          <w:marLeft w:val="0"/>
          <w:marRight w:val="0"/>
          <w:marTop w:val="0"/>
          <w:marBottom w:val="0"/>
          <w:divBdr>
            <w:top w:val="none" w:sz="0" w:space="0" w:color="auto"/>
            <w:left w:val="none" w:sz="0" w:space="0" w:color="auto"/>
            <w:bottom w:val="none" w:sz="0" w:space="0" w:color="auto"/>
            <w:right w:val="none" w:sz="0" w:space="0" w:color="auto"/>
          </w:divBdr>
        </w:div>
        <w:div w:id="1262647633">
          <w:marLeft w:val="0"/>
          <w:marRight w:val="0"/>
          <w:marTop w:val="0"/>
          <w:marBottom w:val="0"/>
          <w:divBdr>
            <w:top w:val="none" w:sz="0" w:space="0" w:color="auto"/>
            <w:left w:val="none" w:sz="0" w:space="0" w:color="auto"/>
            <w:bottom w:val="none" w:sz="0" w:space="0" w:color="auto"/>
            <w:right w:val="none" w:sz="0" w:space="0" w:color="auto"/>
          </w:divBdr>
        </w:div>
        <w:div w:id="990258341">
          <w:marLeft w:val="0"/>
          <w:marRight w:val="0"/>
          <w:marTop w:val="0"/>
          <w:marBottom w:val="0"/>
          <w:divBdr>
            <w:top w:val="none" w:sz="0" w:space="0" w:color="auto"/>
            <w:left w:val="none" w:sz="0" w:space="0" w:color="auto"/>
            <w:bottom w:val="none" w:sz="0" w:space="0" w:color="auto"/>
            <w:right w:val="none" w:sz="0" w:space="0" w:color="auto"/>
          </w:divBdr>
        </w:div>
        <w:div w:id="1444033590">
          <w:marLeft w:val="0"/>
          <w:marRight w:val="0"/>
          <w:marTop w:val="0"/>
          <w:marBottom w:val="0"/>
          <w:divBdr>
            <w:top w:val="none" w:sz="0" w:space="0" w:color="auto"/>
            <w:left w:val="none" w:sz="0" w:space="0" w:color="auto"/>
            <w:bottom w:val="none" w:sz="0" w:space="0" w:color="auto"/>
            <w:right w:val="none" w:sz="0" w:space="0" w:color="auto"/>
          </w:divBdr>
        </w:div>
        <w:div w:id="465005085">
          <w:marLeft w:val="0"/>
          <w:marRight w:val="0"/>
          <w:marTop w:val="0"/>
          <w:marBottom w:val="0"/>
          <w:divBdr>
            <w:top w:val="none" w:sz="0" w:space="0" w:color="auto"/>
            <w:left w:val="none" w:sz="0" w:space="0" w:color="auto"/>
            <w:bottom w:val="none" w:sz="0" w:space="0" w:color="auto"/>
            <w:right w:val="none" w:sz="0" w:space="0" w:color="auto"/>
          </w:divBdr>
        </w:div>
        <w:div w:id="2050493068">
          <w:marLeft w:val="0"/>
          <w:marRight w:val="0"/>
          <w:marTop w:val="0"/>
          <w:marBottom w:val="0"/>
          <w:divBdr>
            <w:top w:val="none" w:sz="0" w:space="0" w:color="auto"/>
            <w:left w:val="none" w:sz="0" w:space="0" w:color="auto"/>
            <w:bottom w:val="none" w:sz="0" w:space="0" w:color="auto"/>
            <w:right w:val="none" w:sz="0" w:space="0" w:color="auto"/>
          </w:divBdr>
        </w:div>
      </w:divsChild>
    </w:div>
    <w:div w:id="436679898">
      <w:bodyDiv w:val="1"/>
      <w:marLeft w:val="0"/>
      <w:marRight w:val="0"/>
      <w:marTop w:val="0"/>
      <w:marBottom w:val="0"/>
      <w:divBdr>
        <w:top w:val="none" w:sz="0" w:space="0" w:color="auto"/>
        <w:left w:val="none" w:sz="0" w:space="0" w:color="auto"/>
        <w:bottom w:val="none" w:sz="0" w:space="0" w:color="auto"/>
        <w:right w:val="none" w:sz="0" w:space="0" w:color="auto"/>
      </w:divBdr>
    </w:div>
    <w:div w:id="959259094">
      <w:bodyDiv w:val="1"/>
      <w:marLeft w:val="0"/>
      <w:marRight w:val="0"/>
      <w:marTop w:val="0"/>
      <w:marBottom w:val="0"/>
      <w:divBdr>
        <w:top w:val="none" w:sz="0" w:space="0" w:color="auto"/>
        <w:left w:val="none" w:sz="0" w:space="0" w:color="auto"/>
        <w:bottom w:val="none" w:sz="0" w:space="0" w:color="auto"/>
        <w:right w:val="none" w:sz="0" w:space="0" w:color="auto"/>
      </w:divBdr>
    </w:div>
    <w:div w:id="1104108644">
      <w:bodyDiv w:val="1"/>
      <w:marLeft w:val="0"/>
      <w:marRight w:val="0"/>
      <w:marTop w:val="0"/>
      <w:marBottom w:val="0"/>
      <w:divBdr>
        <w:top w:val="none" w:sz="0" w:space="0" w:color="auto"/>
        <w:left w:val="none" w:sz="0" w:space="0" w:color="auto"/>
        <w:bottom w:val="none" w:sz="0" w:space="0" w:color="auto"/>
        <w:right w:val="none" w:sz="0" w:space="0" w:color="auto"/>
      </w:divBdr>
    </w:div>
    <w:div w:id="1401630703">
      <w:bodyDiv w:val="1"/>
      <w:marLeft w:val="0"/>
      <w:marRight w:val="0"/>
      <w:marTop w:val="0"/>
      <w:marBottom w:val="0"/>
      <w:divBdr>
        <w:top w:val="none" w:sz="0" w:space="0" w:color="auto"/>
        <w:left w:val="none" w:sz="0" w:space="0" w:color="auto"/>
        <w:bottom w:val="none" w:sz="0" w:space="0" w:color="auto"/>
        <w:right w:val="none" w:sz="0" w:space="0" w:color="auto"/>
      </w:divBdr>
      <w:divsChild>
        <w:div w:id="1420175820">
          <w:marLeft w:val="0"/>
          <w:marRight w:val="0"/>
          <w:marTop w:val="0"/>
          <w:marBottom w:val="0"/>
          <w:divBdr>
            <w:top w:val="none" w:sz="0" w:space="0" w:color="auto"/>
            <w:left w:val="none" w:sz="0" w:space="0" w:color="auto"/>
            <w:bottom w:val="none" w:sz="0" w:space="0" w:color="auto"/>
            <w:right w:val="none" w:sz="0" w:space="0" w:color="auto"/>
          </w:divBdr>
        </w:div>
        <w:div w:id="200284430">
          <w:marLeft w:val="0"/>
          <w:marRight w:val="0"/>
          <w:marTop w:val="0"/>
          <w:marBottom w:val="0"/>
          <w:divBdr>
            <w:top w:val="none" w:sz="0" w:space="0" w:color="auto"/>
            <w:left w:val="none" w:sz="0" w:space="0" w:color="auto"/>
            <w:bottom w:val="none" w:sz="0" w:space="0" w:color="auto"/>
            <w:right w:val="none" w:sz="0" w:space="0" w:color="auto"/>
          </w:divBdr>
        </w:div>
        <w:div w:id="999692275">
          <w:marLeft w:val="0"/>
          <w:marRight w:val="0"/>
          <w:marTop w:val="0"/>
          <w:marBottom w:val="0"/>
          <w:divBdr>
            <w:top w:val="none" w:sz="0" w:space="0" w:color="auto"/>
            <w:left w:val="none" w:sz="0" w:space="0" w:color="auto"/>
            <w:bottom w:val="none" w:sz="0" w:space="0" w:color="auto"/>
            <w:right w:val="none" w:sz="0" w:space="0" w:color="auto"/>
          </w:divBdr>
        </w:div>
        <w:div w:id="151475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336278-0556-40dc-ad1f-738db1cf740b"/>
    <TaxKeywordTaxHTField xmlns="7a336278-0556-40dc-ad1f-738db1cf740b">
      <Terms xmlns="http://schemas.microsoft.com/office/infopath/2007/PartnerControls"/>
    </TaxKeywordTaxHTField>
    <f8a8e2b6b8eb4c5ba4e592c4475c0bd1 xmlns="7a336278-0556-40dc-ad1f-738db1cf740b">
      <Terms xmlns="http://schemas.microsoft.com/office/infopath/2007/PartnerControls"/>
    </f8a8e2b6b8eb4c5ba4e592c4475c0bd1>
    <j60a74bcc51d4f538b779647a2a71aa6 xmlns="7a336278-0556-40dc-ad1f-738db1cf740b">
      <Terms xmlns="http://schemas.microsoft.com/office/infopath/2007/PartnerControls"/>
    </j60a74bcc51d4f538b779647a2a71aa6>
    <d98a67cd2c02468ea6d4be1da43b7176 xmlns="7a336278-0556-40dc-ad1f-738db1cf740b">
      <Terms xmlns="http://schemas.microsoft.com/office/infopath/2007/PartnerControls"/>
    </d98a67cd2c02468ea6d4be1da43b7176>
    <h477cce3d7f141d1945d07e5695f78ad xmlns="7a336278-0556-40dc-ad1f-738db1cf740b">
      <Terms xmlns="http://schemas.microsoft.com/office/infopath/2007/PartnerControls"/>
    </h477cce3d7f141d1945d07e5695f78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F453CFB08C27CA4CB1B741D073B43589" ma:contentTypeVersion="2" ma:contentTypeDescription="Used for general documents" ma:contentTypeScope="" ma:versionID="92f66ecbd922835a204f3d64e2491f81">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B8FB8-6697-490F-9E82-91BAE0EA28C8}"/>
</file>

<file path=customXml/itemProps2.xml><?xml version="1.0" encoding="utf-8"?>
<ds:datastoreItem xmlns:ds="http://schemas.openxmlformats.org/officeDocument/2006/customXml" ds:itemID="{1885969F-1A32-4ACF-8BC1-86AAD7DB780D}"/>
</file>

<file path=customXml/itemProps3.xml><?xml version="1.0" encoding="utf-8"?>
<ds:datastoreItem xmlns:ds="http://schemas.openxmlformats.org/officeDocument/2006/customXml" ds:itemID="{6A65B194-0EFE-44F4-A57F-BB4E6A12F6E7}"/>
</file>

<file path=customXml/itemProps4.xml><?xml version="1.0" encoding="utf-8"?>
<ds:datastoreItem xmlns:ds="http://schemas.openxmlformats.org/officeDocument/2006/customXml" ds:itemID="{C819F12F-F695-4881-A811-A4198419F6B4}"/>
</file>

<file path=docProps/app.xml><?xml version="1.0" encoding="utf-8"?>
<Properties xmlns="http://schemas.openxmlformats.org/officeDocument/2006/extended-properties" xmlns:vt="http://schemas.openxmlformats.org/officeDocument/2006/docPropsVTypes">
  <Template>Normal.dotm</Template>
  <TotalTime>494</TotalTime>
  <Pages>8</Pages>
  <Words>4311</Words>
  <Characters>24574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28828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Catherine@DOC</dc:creator>
  <cp:keywords/>
  <dc:description/>
  <cp:lastModifiedBy>Di Stefano, Jenny@DOC</cp:lastModifiedBy>
  <cp:revision>20</cp:revision>
  <dcterms:created xsi:type="dcterms:W3CDTF">2016-08-31T17:05:00Z</dcterms:created>
  <dcterms:modified xsi:type="dcterms:W3CDTF">2016-09-21T20:18:00Z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0x010100B5E723BB7F66412298F94789433FE2AA040100F453CFB08C27CA4CB1B741D073B43589</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TaxKeyword">
    <vt:lpwstr/>
  </property>
  <property fmtid="{D5CDD505-2E9C-101B-9397-08002B2CF9AE}" pid="9" name="scTopics">
    <vt:lpwstr/>
  </property>
  <property fmtid="{D5CDD505-2E9C-101B-9397-08002B2CF9AE}" pid="10" name="scDivision">
    <vt:lpwstr/>
  </property>
  <property fmtid="{D5CDD505-2E9C-101B-9397-08002B2CF9AE}" pid="13" name="scSubAudiences">
    <vt:lpwstr/>
  </property>
  <property fmtid="{D5CDD505-2E9C-101B-9397-08002B2CF9AE}" pid="14" name="scInformationFor">
    <vt:lpwstr/>
  </property>
</Properties>
</file>