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9C47F" w14:textId="7B340C28" w:rsidR="00A61854" w:rsidRPr="00B042AD" w:rsidRDefault="00A61854" w:rsidP="00B042AD">
      <w:pPr>
        <w:pStyle w:val="BodyText"/>
        <w:rPr>
          <w:sz w:val="22"/>
          <w:szCs w:val="22"/>
        </w:rPr>
      </w:pPr>
    </w:p>
    <w:p w14:paraId="304D7930" w14:textId="77777777" w:rsidR="00D6770D" w:rsidRPr="00B042AD" w:rsidRDefault="00D6770D" w:rsidP="00B042AD">
      <w:pPr>
        <w:ind w:left="1574" w:right="1558"/>
        <w:jc w:val="center"/>
      </w:pPr>
      <w:r w:rsidRPr="00B042AD">
        <w:rPr>
          <w:b/>
        </w:rPr>
        <w:t xml:space="preserve">NOTICE TO OPERATORS </w:t>
      </w:r>
    </w:p>
    <w:p w14:paraId="272EF27E" w14:textId="6EC11169" w:rsidR="00D6770D" w:rsidRPr="00B042AD" w:rsidRDefault="00D6770D" w:rsidP="00B042AD">
      <w:pPr>
        <w:jc w:val="center"/>
      </w:pPr>
      <w:r w:rsidRPr="00B042AD">
        <w:t>202</w:t>
      </w:r>
      <w:r w:rsidR="00EA7733" w:rsidRPr="00B042AD">
        <w:t>4</w:t>
      </w:r>
      <w:r w:rsidRPr="00B042AD">
        <w:t>-</w:t>
      </w:r>
      <w:r w:rsidR="00666174">
        <w:t>05</w:t>
      </w:r>
    </w:p>
    <w:p w14:paraId="4F198D43" w14:textId="0A3B139B" w:rsidR="00D6770D" w:rsidRPr="00B042AD" w:rsidRDefault="0094546D" w:rsidP="00B042AD">
      <w:pPr>
        <w:pStyle w:val="Heading1"/>
        <w:ind w:right="2"/>
        <w:jc w:val="center"/>
        <w:rPr>
          <w:b w:val="0"/>
          <w:bCs w:val="0"/>
          <w:sz w:val="22"/>
          <w:szCs w:val="22"/>
        </w:rPr>
      </w:pPr>
      <w:r w:rsidRPr="00B042AD">
        <w:rPr>
          <w:b w:val="0"/>
          <w:bCs w:val="0"/>
          <w:sz w:val="22"/>
          <w:szCs w:val="22"/>
        </w:rPr>
        <w:t>J</w:t>
      </w:r>
      <w:r w:rsidR="00E742CD" w:rsidRPr="00B042AD">
        <w:rPr>
          <w:b w:val="0"/>
          <w:bCs w:val="0"/>
          <w:sz w:val="22"/>
          <w:szCs w:val="22"/>
        </w:rPr>
        <w:t>une</w:t>
      </w:r>
      <w:r w:rsidRPr="00B042AD">
        <w:rPr>
          <w:b w:val="0"/>
          <w:bCs w:val="0"/>
          <w:sz w:val="22"/>
          <w:szCs w:val="22"/>
        </w:rPr>
        <w:t xml:space="preserve"> </w:t>
      </w:r>
      <w:r w:rsidR="00181143" w:rsidRPr="00B042AD">
        <w:rPr>
          <w:b w:val="0"/>
          <w:bCs w:val="0"/>
          <w:sz w:val="22"/>
          <w:szCs w:val="22"/>
        </w:rPr>
        <w:t>14</w:t>
      </w:r>
      <w:r w:rsidR="00D6770D" w:rsidRPr="00B042AD">
        <w:rPr>
          <w:b w:val="0"/>
          <w:bCs w:val="0"/>
          <w:sz w:val="22"/>
          <w:szCs w:val="22"/>
        </w:rPr>
        <w:t>, 202</w:t>
      </w:r>
      <w:r w:rsidR="00EA7733" w:rsidRPr="00B042AD">
        <w:rPr>
          <w:b w:val="0"/>
          <w:bCs w:val="0"/>
          <w:sz w:val="22"/>
          <w:szCs w:val="22"/>
        </w:rPr>
        <w:t>4</w:t>
      </w:r>
    </w:p>
    <w:p w14:paraId="3899C010" w14:textId="77777777" w:rsidR="00873E73" w:rsidRPr="00B042AD" w:rsidRDefault="00873E73" w:rsidP="00B042AD">
      <w:pPr>
        <w:pStyle w:val="Heading1"/>
        <w:ind w:right="2"/>
        <w:jc w:val="center"/>
        <w:rPr>
          <w:b w:val="0"/>
          <w:bCs w:val="0"/>
          <w:sz w:val="22"/>
          <w:szCs w:val="22"/>
        </w:rPr>
      </w:pPr>
    </w:p>
    <w:p w14:paraId="224D13BD" w14:textId="66AE21C4" w:rsidR="00D6770D" w:rsidRPr="00B042AD" w:rsidRDefault="008D5B28" w:rsidP="00B042AD">
      <w:pPr>
        <w:ind w:left="1574" w:right="-30" w:hanging="1574"/>
        <w:jc w:val="center"/>
      </w:pPr>
      <w:r w:rsidRPr="00B042AD">
        <w:rPr>
          <w:b/>
          <w:bCs/>
        </w:rPr>
        <w:t xml:space="preserve">NOTICE OF ASSESSMENT </w:t>
      </w:r>
      <w:r w:rsidR="00E742CD" w:rsidRPr="00B042AD">
        <w:rPr>
          <w:b/>
          <w:bCs/>
        </w:rPr>
        <w:t>OIL AND GAS PRODUCED FOR CALENDAR YEAR 2023</w:t>
      </w:r>
    </w:p>
    <w:p w14:paraId="4B7D866A" w14:textId="77777777" w:rsidR="00BE3D95" w:rsidRPr="00B042AD" w:rsidRDefault="00BE3D95" w:rsidP="00B042AD">
      <w:pPr>
        <w:ind w:left="-3"/>
      </w:pPr>
    </w:p>
    <w:p w14:paraId="1F009FA4" w14:textId="1B594A21" w:rsidR="003C131C" w:rsidRPr="00B042AD" w:rsidRDefault="004A013C" w:rsidP="00B042AD">
      <w:pPr>
        <w:ind w:left="-3"/>
      </w:pPr>
      <w:r w:rsidRPr="00B042AD">
        <w:t xml:space="preserve">The California Geologic Energy Management Division (CalGEM) is issuing this notice to </w:t>
      </w:r>
      <w:r w:rsidR="00A15526" w:rsidRPr="00B042AD">
        <w:t xml:space="preserve">inform operators that the oil and gas, underground gas storage, and geothermal </w:t>
      </w:r>
      <w:r w:rsidR="00DD24F2" w:rsidRPr="00B042AD">
        <w:t>annual notice of assessment for calendar year 2023 (“2023 Assessment”), has been</w:t>
      </w:r>
      <w:r w:rsidR="004A289F" w:rsidRPr="00B042AD">
        <w:t xml:space="preserve"> published and</w:t>
      </w:r>
      <w:r w:rsidR="00DD24F2" w:rsidRPr="00B042AD">
        <w:t xml:space="preserve"> mailed to your agent on file.</w:t>
      </w:r>
    </w:p>
    <w:p w14:paraId="611EF8FC" w14:textId="77777777" w:rsidR="00DD24F2" w:rsidRPr="00B042AD" w:rsidRDefault="00DD24F2" w:rsidP="00B042AD">
      <w:pPr>
        <w:ind w:left="-3"/>
      </w:pPr>
    </w:p>
    <w:p w14:paraId="45B3C5B9" w14:textId="77777777" w:rsidR="00EE012D" w:rsidRPr="00B042AD" w:rsidRDefault="003C131C" w:rsidP="00B042AD">
      <w:r w:rsidRPr="00B042AD">
        <w:t xml:space="preserve">As a reminder, the Department of Conservation will deliver the </w:t>
      </w:r>
      <w:r w:rsidR="003F5F84" w:rsidRPr="00B042AD">
        <w:t xml:space="preserve">2023 </w:t>
      </w:r>
      <w:r w:rsidRPr="00B042AD">
        <w:t xml:space="preserve">Assessment Roll to </w:t>
      </w:r>
      <w:r w:rsidR="003F5F84" w:rsidRPr="00B042AD">
        <w:t xml:space="preserve">the </w:t>
      </w:r>
      <w:r w:rsidRPr="00B042AD">
        <w:t>California State Controller's Office by the first Monday in July of 2024. If you are</w:t>
      </w:r>
      <w:r w:rsidR="00A901CA" w:rsidRPr="00B042AD">
        <w:t xml:space="preserve"> an underground gas storage or oil and gas operator and</w:t>
      </w:r>
      <w:r w:rsidRPr="00B042AD">
        <w:t xml:space="preserve"> dissatisfied with the assessment made or the charges fixed by the Department of Conservation, you may challenge such assessment and/or charges by applying to the California State Controller's Office at any time before the first Monday in July of 2024 to have the assessment corrected. (Pub. Resources Code, §3417.) Other important information about your rights to protest this assessment may be found in Public Resource Code section 3430.</w:t>
      </w:r>
      <w:r w:rsidR="00A901CA" w:rsidRPr="00B042AD">
        <w:t xml:space="preserve"> </w:t>
      </w:r>
      <w:r w:rsidR="00EE012D" w:rsidRPr="00B042AD">
        <w:t xml:space="preserve">The State Controller's Office may be contacted at </w:t>
      </w:r>
      <w:hyperlink r:id="rId11" w:history="1">
        <w:r w:rsidR="00EE012D" w:rsidRPr="00B042AD">
          <w:rPr>
            <w:rStyle w:val="Hyperlink"/>
            <w:color w:val="0070C0"/>
          </w:rPr>
          <w:t>PetandGas@sco.ca.gov</w:t>
        </w:r>
      </w:hyperlink>
      <w:r w:rsidR="00EE012D" w:rsidRPr="00B042AD">
        <w:rPr>
          <w:color w:val="0070C0"/>
        </w:rPr>
        <w:t>.</w:t>
      </w:r>
      <w:r w:rsidR="00EE012D" w:rsidRPr="00B042AD">
        <w:t xml:space="preserve"> </w:t>
      </w:r>
    </w:p>
    <w:p w14:paraId="12FAAAE2" w14:textId="77777777" w:rsidR="00EE012D" w:rsidRPr="00B042AD" w:rsidRDefault="00EE012D" w:rsidP="00B042AD"/>
    <w:p w14:paraId="2D1D3582" w14:textId="4A39A47D" w:rsidR="003C131C" w:rsidRPr="00B042AD" w:rsidRDefault="00A901CA" w:rsidP="00B042AD">
      <w:pPr>
        <w:ind w:right="-300"/>
      </w:pPr>
      <w:r w:rsidRPr="00B042AD">
        <w:t>If you are a</w:t>
      </w:r>
      <w:r w:rsidR="00641B16" w:rsidRPr="00B042AD">
        <w:t xml:space="preserve"> geothermal operator </w:t>
      </w:r>
      <w:r w:rsidR="00103981" w:rsidRPr="00B042AD">
        <w:t xml:space="preserve">and </w:t>
      </w:r>
      <w:r w:rsidR="00EE012D" w:rsidRPr="00B042AD">
        <w:t>believe an error has been made, you must notify CalGEM on or before July 1, 2024. (Cal. Code of Regs., tit. 14, § 1993.2.)</w:t>
      </w:r>
      <w:r w:rsidR="00131A47" w:rsidRPr="00B042AD">
        <w:t xml:space="preserve">. </w:t>
      </w:r>
      <w:r w:rsidR="005E1871" w:rsidRPr="00B042AD">
        <w:t xml:space="preserve">CalGEM may be contacted </w:t>
      </w:r>
      <w:r w:rsidR="00131A47" w:rsidRPr="00B042AD">
        <w:t xml:space="preserve">through </w:t>
      </w:r>
      <w:r w:rsidR="00163A53" w:rsidRPr="00B042AD">
        <w:t xml:space="preserve">Operational </w:t>
      </w:r>
      <w:r w:rsidR="00050890" w:rsidRPr="00B042AD">
        <w:t>Management Unit</w:t>
      </w:r>
      <w:r w:rsidR="00E329B3" w:rsidRPr="00B042AD">
        <w:t xml:space="preserve"> at </w:t>
      </w:r>
      <w:hyperlink r:id="rId12">
        <w:r w:rsidR="00131A47" w:rsidRPr="00B042AD">
          <w:rPr>
            <w:rStyle w:val="Hyperlink"/>
            <w:color w:val="0070C0"/>
          </w:rPr>
          <w:t>CalGEMSupport@conservation.ca.gov</w:t>
        </w:r>
      </w:hyperlink>
      <w:r w:rsidR="00131A47" w:rsidRPr="00B042AD">
        <w:rPr>
          <w:rStyle w:val="Hyperlink"/>
          <w:color w:val="0070C0"/>
        </w:rPr>
        <w:t>.</w:t>
      </w:r>
    </w:p>
    <w:p w14:paraId="26F4AA3C" w14:textId="77777777" w:rsidR="00AD7B76" w:rsidRPr="00B042AD" w:rsidRDefault="00AD7B76" w:rsidP="00B042AD">
      <w:pPr>
        <w:ind w:left="-3"/>
      </w:pPr>
    </w:p>
    <w:p w14:paraId="536086B5" w14:textId="77777777" w:rsidR="00AD7B76" w:rsidRPr="00B042AD" w:rsidRDefault="00AD7B76" w:rsidP="00B042AD">
      <w:pPr>
        <w:rPr>
          <w:b/>
          <w:bCs/>
        </w:rPr>
      </w:pPr>
      <w:r w:rsidRPr="00B042AD">
        <w:rPr>
          <w:b/>
          <w:bCs/>
        </w:rPr>
        <w:t>Oil and Gas Operators</w:t>
      </w:r>
    </w:p>
    <w:p w14:paraId="578CE601" w14:textId="77777777" w:rsidR="00AD7B76" w:rsidRPr="00B042AD" w:rsidRDefault="00AD7B76" w:rsidP="00B042AD">
      <w:pPr>
        <w:ind w:left="-3"/>
      </w:pPr>
    </w:p>
    <w:p w14:paraId="3F963209" w14:textId="1073D401" w:rsidR="00330955" w:rsidRPr="00B042AD" w:rsidRDefault="00AD7B76" w:rsidP="00B042AD">
      <w:r w:rsidRPr="00B042AD">
        <w:t xml:space="preserve">The 2023 </w:t>
      </w:r>
      <w:r w:rsidR="00AB369A" w:rsidRPr="00B042AD">
        <w:t xml:space="preserve">Oil and Gas </w:t>
      </w:r>
      <w:r w:rsidRPr="00B042AD">
        <w:t xml:space="preserve">Assessment </w:t>
      </w:r>
      <w:r w:rsidR="00AB369A" w:rsidRPr="00B042AD">
        <w:t xml:space="preserve">Notice </w:t>
      </w:r>
      <w:r w:rsidRPr="00B042AD">
        <w:t xml:space="preserve">has </w:t>
      </w:r>
      <w:r w:rsidR="001B3A97" w:rsidRPr="00B042AD">
        <w:t>also been</w:t>
      </w:r>
      <w:r w:rsidR="004A013C" w:rsidRPr="00B042AD">
        <w:t xml:space="preserve"> posted to your WellSTAR account. When the notice of assessment was entered into WellSTAR, the agent of record received </w:t>
      </w:r>
      <w:r w:rsidR="001039C3" w:rsidRPr="00B042AD">
        <w:t>an</w:t>
      </w:r>
      <w:r w:rsidR="0077217B" w:rsidRPr="00B042AD">
        <w:t xml:space="preserve"> </w:t>
      </w:r>
      <w:r w:rsidR="004A013C" w:rsidRPr="00B042AD">
        <w:t>email notification</w:t>
      </w:r>
      <w:r w:rsidR="0077217B" w:rsidRPr="00B042AD">
        <w:t xml:space="preserve"> with the subject line: </w:t>
      </w:r>
      <w:r w:rsidR="004A013C" w:rsidRPr="00B042AD">
        <w:t>“You have received a new correspondence in WellSTAR”</w:t>
      </w:r>
      <w:r w:rsidR="0077217B" w:rsidRPr="00B042AD">
        <w:t>.</w:t>
      </w:r>
      <w:r w:rsidR="004A013C" w:rsidRPr="00B042AD">
        <w:t xml:space="preserve"> </w:t>
      </w:r>
    </w:p>
    <w:p w14:paraId="2988C280" w14:textId="77777777" w:rsidR="00330955" w:rsidRPr="00B042AD" w:rsidRDefault="00330955" w:rsidP="00B042AD">
      <w:pPr>
        <w:ind w:left="-3"/>
      </w:pPr>
    </w:p>
    <w:p w14:paraId="1A0B7D46" w14:textId="24F2CD76" w:rsidR="00751F39" w:rsidRPr="00B042AD" w:rsidRDefault="004A013C" w:rsidP="00B042AD">
      <w:pPr>
        <w:ind w:left="-3"/>
      </w:pPr>
      <w:r w:rsidRPr="00B042AD">
        <w:t xml:space="preserve">To view your annual notice of assessment please Log-in to WellSTAR and navigate to your </w:t>
      </w:r>
      <w:r w:rsidR="00337DEA" w:rsidRPr="00B042AD">
        <w:t>O</w:t>
      </w:r>
      <w:r w:rsidRPr="00B042AD">
        <w:t xml:space="preserve">rganization </w:t>
      </w:r>
      <w:r w:rsidR="00337DEA" w:rsidRPr="00B042AD">
        <w:t>D</w:t>
      </w:r>
      <w:r w:rsidRPr="00B042AD">
        <w:t xml:space="preserve">etail &gt; Summary &gt; Documents. The notice of annual assessment can be found within the document tab. </w:t>
      </w:r>
    </w:p>
    <w:p w14:paraId="26B5046F" w14:textId="77777777" w:rsidR="005D7F60" w:rsidRPr="00B042AD" w:rsidRDefault="005D7F60" w:rsidP="00B042AD"/>
    <w:p w14:paraId="58B87344" w14:textId="42F72CB9" w:rsidR="005D7F60" w:rsidRPr="00B042AD" w:rsidRDefault="00FB0176" w:rsidP="00B042AD">
      <w:pPr>
        <w:rPr>
          <w:b/>
          <w:bCs/>
        </w:rPr>
      </w:pPr>
      <w:r w:rsidRPr="00B042AD">
        <w:rPr>
          <w:b/>
          <w:bCs/>
        </w:rPr>
        <w:t xml:space="preserve">Oil and Gas and </w:t>
      </w:r>
      <w:r w:rsidR="001445CA" w:rsidRPr="00B042AD">
        <w:rPr>
          <w:b/>
          <w:bCs/>
        </w:rPr>
        <w:t>Underground Gas Storage</w:t>
      </w:r>
      <w:r w:rsidR="005D7F60" w:rsidRPr="00B042AD">
        <w:rPr>
          <w:b/>
          <w:bCs/>
        </w:rPr>
        <w:t xml:space="preserve"> </w:t>
      </w:r>
      <w:r w:rsidRPr="00B042AD">
        <w:rPr>
          <w:b/>
          <w:bCs/>
        </w:rPr>
        <w:t>Assessment</w:t>
      </w:r>
    </w:p>
    <w:p w14:paraId="13E495CC" w14:textId="77777777" w:rsidR="00AA7F64" w:rsidRPr="00B042AD" w:rsidRDefault="00AA7F64" w:rsidP="00B042AD"/>
    <w:p w14:paraId="5CA5E8FC" w14:textId="77777777" w:rsidR="00582DA4" w:rsidRPr="00B042AD" w:rsidRDefault="00582DA4" w:rsidP="00B042AD">
      <w:pPr>
        <w:tabs>
          <w:tab w:val="left" w:pos="1068"/>
        </w:tabs>
        <w:rPr>
          <w:spacing w:val="-2"/>
        </w:rPr>
      </w:pPr>
      <w:r w:rsidRPr="00B042AD">
        <w:t xml:space="preserve">For oil and gas and underground gas storage operators, your 2023 Notice of Assessment is due and payable on the first of July of </w:t>
      </w:r>
      <w:r w:rsidRPr="00B042AD">
        <w:rPr>
          <w:spacing w:val="-2"/>
        </w:rPr>
        <w:t>2024.</w:t>
      </w:r>
    </w:p>
    <w:p w14:paraId="63E7E529" w14:textId="77777777" w:rsidR="00582DA4" w:rsidRPr="00B042AD" w:rsidRDefault="00582DA4" w:rsidP="00B042AD">
      <w:pPr>
        <w:pStyle w:val="ListParagraph"/>
        <w:numPr>
          <w:ilvl w:val="0"/>
          <w:numId w:val="3"/>
        </w:numPr>
        <w:tabs>
          <w:tab w:val="left" w:pos="1068"/>
        </w:tabs>
      </w:pPr>
      <w:r w:rsidRPr="00B042AD">
        <w:t>For</w:t>
      </w:r>
      <w:r w:rsidRPr="00B042AD">
        <w:rPr>
          <w:spacing w:val="-3"/>
        </w:rPr>
        <w:t xml:space="preserve"> </w:t>
      </w:r>
      <w:r w:rsidRPr="00B042AD">
        <w:t>assessments</w:t>
      </w:r>
      <w:r w:rsidRPr="00B042AD">
        <w:rPr>
          <w:spacing w:val="-3"/>
        </w:rPr>
        <w:t xml:space="preserve"> </w:t>
      </w:r>
      <w:r w:rsidRPr="00B042AD">
        <w:t>of</w:t>
      </w:r>
      <w:r w:rsidRPr="00B042AD">
        <w:rPr>
          <w:spacing w:val="-3"/>
        </w:rPr>
        <w:t xml:space="preserve"> </w:t>
      </w:r>
      <w:r w:rsidRPr="00B042AD">
        <w:t>more</w:t>
      </w:r>
      <w:r w:rsidRPr="00B042AD">
        <w:rPr>
          <w:spacing w:val="-3"/>
        </w:rPr>
        <w:t xml:space="preserve"> </w:t>
      </w:r>
      <w:r w:rsidRPr="00B042AD">
        <w:t>than</w:t>
      </w:r>
      <w:r w:rsidRPr="00B042AD">
        <w:rPr>
          <w:spacing w:val="-3"/>
        </w:rPr>
        <w:t xml:space="preserve"> </w:t>
      </w:r>
      <w:r w:rsidRPr="00B042AD">
        <w:t>ten</w:t>
      </w:r>
      <w:r w:rsidRPr="00B042AD">
        <w:rPr>
          <w:spacing w:val="-3"/>
        </w:rPr>
        <w:t xml:space="preserve"> </w:t>
      </w:r>
      <w:r w:rsidRPr="00B042AD">
        <w:t>dollars</w:t>
      </w:r>
      <w:r w:rsidRPr="00B042AD">
        <w:rPr>
          <w:spacing w:val="-3"/>
        </w:rPr>
        <w:t xml:space="preserve"> </w:t>
      </w:r>
      <w:r w:rsidRPr="00B042AD">
        <w:t>($10)</w:t>
      </w:r>
      <w:r w:rsidRPr="00B042AD">
        <w:rPr>
          <w:spacing w:val="-3"/>
        </w:rPr>
        <w:t xml:space="preserve"> </w:t>
      </w:r>
      <w:r w:rsidRPr="00B042AD">
        <w:t>but</w:t>
      </w:r>
      <w:r w:rsidRPr="00B042AD">
        <w:rPr>
          <w:spacing w:val="-3"/>
        </w:rPr>
        <w:t xml:space="preserve"> </w:t>
      </w:r>
      <w:r w:rsidRPr="00B042AD">
        <w:t>less</w:t>
      </w:r>
      <w:r w:rsidRPr="00B042AD">
        <w:rPr>
          <w:spacing w:val="-3"/>
        </w:rPr>
        <w:t xml:space="preserve"> </w:t>
      </w:r>
      <w:r w:rsidRPr="00B042AD">
        <w:t>than</w:t>
      </w:r>
      <w:r w:rsidRPr="00B042AD">
        <w:rPr>
          <w:spacing w:val="-3"/>
        </w:rPr>
        <w:t xml:space="preserve"> </w:t>
      </w:r>
      <w:r w:rsidRPr="00B042AD">
        <w:t>five</w:t>
      </w:r>
      <w:r w:rsidRPr="00B042AD">
        <w:rPr>
          <w:spacing w:val="-3"/>
        </w:rPr>
        <w:t xml:space="preserve"> </w:t>
      </w:r>
      <w:r w:rsidRPr="00B042AD">
        <w:t>hundred</w:t>
      </w:r>
      <w:r w:rsidRPr="00B042AD">
        <w:rPr>
          <w:spacing w:val="-3"/>
        </w:rPr>
        <w:t xml:space="preserve"> </w:t>
      </w:r>
      <w:r w:rsidRPr="00B042AD">
        <w:t>dollars</w:t>
      </w:r>
      <w:r w:rsidRPr="00B042AD">
        <w:rPr>
          <w:spacing w:val="-3"/>
        </w:rPr>
        <w:t xml:space="preserve"> </w:t>
      </w:r>
      <w:r w:rsidRPr="00B042AD">
        <w:t>($500),</w:t>
      </w:r>
      <w:r w:rsidRPr="00B042AD">
        <w:rPr>
          <w:spacing w:val="-3"/>
        </w:rPr>
        <w:t xml:space="preserve"> </w:t>
      </w:r>
      <w:r w:rsidRPr="00B042AD">
        <w:t>the</w:t>
      </w:r>
      <w:r w:rsidRPr="00B042AD">
        <w:rPr>
          <w:spacing w:val="-3"/>
        </w:rPr>
        <w:t xml:space="preserve"> </w:t>
      </w:r>
      <w:r w:rsidRPr="00B042AD">
        <w:t>charges</w:t>
      </w:r>
      <w:r w:rsidRPr="00B042AD">
        <w:rPr>
          <w:spacing w:val="-3"/>
        </w:rPr>
        <w:t xml:space="preserve"> </w:t>
      </w:r>
      <w:r w:rsidRPr="00B042AD">
        <w:t>for</w:t>
      </w:r>
      <w:r w:rsidRPr="00B042AD">
        <w:rPr>
          <w:spacing w:val="-3"/>
        </w:rPr>
        <w:t xml:space="preserve"> </w:t>
      </w:r>
      <w:r w:rsidRPr="00B042AD">
        <w:t>the assessment provided must be paid on or before August 15th, 2024, or shall be deemed delinquent.</w:t>
      </w:r>
    </w:p>
    <w:p w14:paraId="524F3906" w14:textId="48865430" w:rsidR="00582DA4" w:rsidRPr="00B042AD" w:rsidRDefault="00582DA4" w:rsidP="00B042AD">
      <w:pPr>
        <w:pStyle w:val="ListParagraph"/>
        <w:numPr>
          <w:ilvl w:val="0"/>
          <w:numId w:val="3"/>
        </w:numPr>
        <w:tabs>
          <w:tab w:val="left" w:pos="1068"/>
        </w:tabs>
      </w:pPr>
      <w:r w:rsidRPr="00B042AD">
        <w:t>For</w:t>
      </w:r>
      <w:r w:rsidRPr="00B042AD">
        <w:rPr>
          <w:spacing w:val="-2"/>
        </w:rPr>
        <w:t xml:space="preserve"> </w:t>
      </w:r>
      <w:r w:rsidRPr="00B042AD">
        <w:t>assessments</w:t>
      </w:r>
      <w:r w:rsidRPr="00B042AD">
        <w:rPr>
          <w:spacing w:val="-2"/>
        </w:rPr>
        <w:t xml:space="preserve"> </w:t>
      </w:r>
      <w:r w:rsidRPr="00B042AD">
        <w:t>of</w:t>
      </w:r>
      <w:r w:rsidRPr="00B042AD">
        <w:rPr>
          <w:spacing w:val="-2"/>
        </w:rPr>
        <w:t xml:space="preserve"> </w:t>
      </w:r>
      <w:r w:rsidRPr="00B042AD">
        <w:t>five</w:t>
      </w:r>
      <w:r w:rsidRPr="00B042AD">
        <w:rPr>
          <w:spacing w:val="-2"/>
        </w:rPr>
        <w:t xml:space="preserve"> </w:t>
      </w:r>
      <w:r w:rsidRPr="00B042AD">
        <w:t>hundred</w:t>
      </w:r>
      <w:r w:rsidRPr="00B042AD">
        <w:rPr>
          <w:spacing w:val="-2"/>
        </w:rPr>
        <w:t xml:space="preserve"> </w:t>
      </w:r>
      <w:r w:rsidRPr="00B042AD">
        <w:t>dollars</w:t>
      </w:r>
      <w:r w:rsidRPr="00B042AD">
        <w:rPr>
          <w:spacing w:val="-2"/>
        </w:rPr>
        <w:t xml:space="preserve"> </w:t>
      </w:r>
      <w:r w:rsidRPr="00B042AD">
        <w:t>($500)</w:t>
      </w:r>
      <w:r w:rsidRPr="00B042AD">
        <w:rPr>
          <w:spacing w:val="-2"/>
        </w:rPr>
        <w:t xml:space="preserve"> </w:t>
      </w:r>
      <w:r w:rsidRPr="00B042AD">
        <w:t>or</w:t>
      </w:r>
      <w:r w:rsidRPr="00B042AD">
        <w:rPr>
          <w:spacing w:val="-2"/>
        </w:rPr>
        <w:t xml:space="preserve"> </w:t>
      </w:r>
      <w:r w:rsidRPr="00B042AD">
        <w:t>more,</w:t>
      </w:r>
      <w:r w:rsidRPr="00B042AD">
        <w:rPr>
          <w:spacing w:val="-2"/>
        </w:rPr>
        <w:t xml:space="preserve"> </w:t>
      </w:r>
      <w:r w:rsidRPr="00B042AD">
        <w:t>the</w:t>
      </w:r>
      <w:r w:rsidRPr="00B042AD">
        <w:rPr>
          <w:spacing w:val="-2"/>
        </w:rPr>
        <w:t xml:space="preserve"> </w:t>
      </w:r>
      <w:r w:rsidRPr="00B042AD">
        <w:t>first</w:t>
      </w:r>
      <w:r w:rsidRPr="00B042AD">
        <w:rPr>
          <w:spacing w:val="-2"/>
        </w:rPr>
        <w:t xml:space="preserve"> </w:t>
      </w:r>
      <w:r w:rsidRPr="00B042AD">
        <w:t>half</w:t>
      </w:r>
      <w:r w:rsidRPr="00B042AD">
        <w:rPr>
          <w:spacing w:val="-2"/>
        </w:rPr>
        <w:t xml:space="preserve"> </w:t>
      </w:r>
      <w:r w:rsidRPr="00B042AD">
        <w:t>of</w:t>
      </w:r>
      <w:r w:rsidRPr="00B042AD">
        <w:rPr>
          <w:spacing w:val="-2"/>
        </w:rPr>
        <w:t xml:space="preserve"> </w:t>
      </w:r>
      <w:r w:rsidRPr="00B042AD">
        <w:t>the</w:t>
      </w:r>
      <w:r w:rsidRPr="00B042AD">
        <w:rPr>
          <w:spacing w:val="-2"/>
        </w:rPr>
        <w:t xml:space="preserve"> </w:t>
      </w:r>
      <w:r w:rsidRPr="00B042AD">
        <w:t>assessed</w:t>
      </w:r>
      <w:r w:rsidRPr="00B042AD">
        <w:rPr>
          <w:spacing w:val="-2"/>
        </w:rPr>
        <w:t xml:space="preserve"> </w:t>
      </w:r>
      <w:r w:rsidRPr="00B042AD">
        <w:t>amount</w:t>
      </w:r>
      <w:r w:rsidRPr="00B042AD">
        <w:rPr>
          <w:spacing w:val="-2"/>
        </w:rPr>
        <w:t xml:space="preserve"> </w:t>
      </w:r>
      <w:r w:rsidRPr="00B042AD">
        <w:t>provided must</w:t>
      </w:r>
      <w:r w:rsidRPr="00B042AD">
        <w:rPr>
          <w:spacing w:val="-2"/>
        </w:rPr>
        <w:t xml:space="preserve"> </w:t>
      </w:r>
      <w:r w:rsidRPr="00B042AD">
        <w:t xml:space="preserve">be paid on or before August 15th, </w:t>
      </w:r>
      <w:r w:rsidR="00EC0B09" w:rsidRPr="00B042AD">
        <w:t>2024,</w:t>
      </w:r>
      <w:r w:rsidRPr="00B042AD">
        <w:t xml:space="preserve"> or shall otherwise be deemed delinquent; and the second half of the assessed amount provided must be paid on or before February 1st, </w:t>
      </w:r>
      <w:proofErr w:type="gramStart"/>
      <w:r w:rsidRPr="00B042AD">
        <w:t>2025</w:t>
      </w:r>
      <w:proofErr w:type="gramEnd"/>
      <w:r w:rsidRPr="00B042AD">
        <w:t xml:space="preserve"> or shall otherwise be deemed delinquent.</w:t>
      </w:r>
    </w:p>
    <w:p w14:paraId="63746274" w14:textId="77777777" w:rsidR="0067138E" w:rsidRPr="00B042AD" w:rsidRDefault="0067138E" w:rsidP="00B042AD">
      <w:pPr>
        <w:pStyle w:val="ListParagraph"/>
        <w:numPr>
          <w:ilvl w:val="0"/>
          <w:numId w:val="3"/>
        </w:numPr>
        <w:tabs>
          <w:tab w:val="left" w:pos="1068"/>
        </w:tabs>
      </w:pPr>
      <w:r w:rsidRPr="00B042AD">
        <w:t xml:space="preserve">If you are an oil and gas or underground gas storage operator and failed to timely file your annual production report, a penalty assessment was added to your charge </w:t>
      </w:r>
      <w:r w:rsidRPr="00B042AD">
        <w:lastRenderedPageBreak/>
        <w:t>pursuant to Public Resources Code section 3420. (Pub. Resources Code, §§ 3406, 3408, and 3420.)</w:t>
      </w:r>
    </w:p>
    <w:p w14:paraId="74C6058F" w14:textId="77777777" w:rsidR="005D7F60" w:rsidRPr="00B042AD" w:rsidRDefault="005D7F60" w:rsidP="00B042AD">
      <w:pPr>
        <w:rPr>
          <w:b/>
          <w:bCs/>
        </w:rPr>
      </w:pPr>
    </w:p>
    <w:p w14:paraId="56BAEF32" w14:textId="315F8A31" w:rsidR="005D7F60" w:rsidRPr="00B042AD" w:rsidRDefault="00DB3218" w:rsidP="00B042AD">
      <w:pPr>
        <w:rPr>
          <w:b/>
          <w:bCs/>
        </w:rPr>
      </w:pPr>
      <w:r w:rsidRPr="00B042AD">
        <w:rPr>
          <w:b/>
          <w:bCs/>
        </w:rPr>
        <w:t xml:space="preserve">Geothermal </w:t>
      </w:r>
      <w:r w:rsidR="00FB0176" w:rsidRPr="00B042AD">
        <w:rPr>
          <w:b/>
          <w:bCs/>
        </w:rPr>
        <w:t>Assessment</w:t>
      </w:r>
    </w:p>
    <w:p w14:paraId="6F97FB81" w14:textId="77777777" w:rsidR="005D7F60" w:rsidRPr="00B042AD" w:rsidRDefault="005D7F60" w:rsidP="00B042AD">
      <w:pPr>
        <w:tabs>
          <w:tab w:val="left" w:pos="1068"/>
        </w:tabs>
      </w:pPr>
    </w:p>
    <w:p w14:paraId="63120552" w14:textId="77777777" w:rsidR="00E031A1" w:rsidRPr="00B042AD" w:rsidRDefault="00E031A1" w:rsidP="00B042AD">
      <w:pPr>
        <w:tabs>
          <w:tab w:val="left" w:pos="1068"/>
        </w:tabs>
      </w:pPr>
      <w:r w:rsidRPr="00B042AD">
        <w:t xml:space="preserve">For geothermal operators, your 2023 Notice of Assessment is due and payable on the first of July of 2024. </w:t>
      </w:r>
    </w:p>
    <w:p w14:paraId="4562F36E" w14:textId="77777777" w:rsidR="00E031A1" w:rsidRPr="00B042AD" w:rsidRDefault="00E031A1" w:rsidP="00B042AD">
      <w:pPr>
        <w:tabs>
          <w:tab w:val="left" w:pos="1068"/>
        </w:tabs>
      </w:pPr>
    </w:p>
    <w:p w14:paraId="0021983C" w14:textId="64588469" w:rsidR="00E031A1" w:rsidRPr="00B042AD" w:rsidRDefault="00E031A1" w:rsidP="00B042AD">
      <w:pPr>
        <w:pStyle w:val="ListParagraph"/>
        <w:numPr>
          <w:ilvl w:val="0"/>
          <w:numId w:val="3"/>
        </w:numPr>
        <w:tabs>
          <w:tab w:val="left" w:pos="1068"/>
        </w:tabs>
      </w:pPr>
      <w:r w:rsidRPr="00B042AD">
        <w:t xml:space="preserve">The first half of the assessed amount must be paid on or before August 15, </w:t>
      </w:r>
      <w:r w:rsidR="00B0640B" w:rsidRPr="00B042AD">
        <w:t>2024,</w:t>
      </w:r>
      <w:r w:rsidRPr="00B042AD">
        <w:t xml:space="preserve"> or shall otherwise be deemed delinquent; the second half of the assessed amount must be paid on or before February 1, </w:t>
      </w:r>
      <w:proofErr w:type="gramStart"/>
      <w:r w:rsidRPr="00B042AD">
        <w:t>2025</w:t>
      </w:r>
      <w:proofErr w:type="gramEnd"/>
      <w:r w:rsidRPr="00B042AD">
        <w:t xml:space="preserve"> or shall otherwise be deemed delinquent.</w:t>
      </w:r>
      <w:r w:rsidR="00B16CA0" w:rsidRPr="00B042AD">
        <w:t xml:space="preserve"> (Cal. Code of Regs., tit. 14, § 1933.4.) </w:t>
      </w:r>
    </w:p>
    <w:p w14:paraId="2AF41B49" w14:textId="77777777" w:rsidR="001817A4" w:rsidRPr="00B042AD" w:rsidRDefault="001817A4" w:rsidP="00B042AD">
      <w:pPr>
        <w:tabs>
          <w:tab w:val="left" w:pos="1068"/>
        </w:tabs>
      </w:pPr>
    </w:p>
    <w:p w14:paraId="54D11866" w14:textId="4AE64B03" w:rsidR="0077217B" w:rsidRPr="00B042AD" w:rsidRDefault="0077217B" w:rsidP="00B042AD">
      <w:pPr>
        <w:rPr>
          <w:b/>
          <w:bCs/>
        </w:rPr>
      </w:pPr>
      <w:r w:rsidRPr="00B042AD">
        <w:rPr>
          <w:b/>
          <w:bCs/>
        </w:rPr>
        <w:t>Assessment Payments</w:t>
      </w:r>
    </w:p>
    <w:p w14:paraId="48CDBE0D" w14:textId="77777777" w:rsidR="0077217B" w:rsidRPr="00B042AD" w:rsidRDefault="0077217B" w:rsidP="00B042AD">
      <w:pPr>
        <w:ind w:left="-3"/>
      </w:pPr>
    </w:p>
    <w:p w14:paraId="74D456FF" w14:textId="2E7821D5" w:rsidR="00CB0BDB" w:rsidRPr="00B042AD" w:rsidRDefault="00CB0BDB" w:rsidP="00B042AD">
      <w:pPr>
        <w:ind w:left="-3"/>
        <w:rPr>
          <w:b/>
          <w:bCs/>
        </w:rPr>
      </w:pPr>
      <w:r w:rsidRPr="00B042AD">
        <w:t xml:space="preserve">Any late payment(s) of any assessed amount, for oil and gas, underground gas storage, and geothermal operators, deemed delinquent will have applied to it a penalty of ten percent (10%), plus interest at one and one-half percent (1.5%) per month, or fraction thereof, computed from the delinquent date of the assessment until and including the date of the payment. (Pub. Resources Code, §§ 3420; Cal. Code of Regs. tit. 14, </w:t>
      </w:r>
      <w:r w:rsidR="00B07392" w:rsidRPr="00B042AD">
        <w:t>§</w:t>
      </w:r>
      <w:r w:rsidRPr="00B042AD">
        <w:t xml:space="preserve"> 1933.4.)</w:t>
      </w:r>
    </w:p>
    <w:p w14:paraId="731B8984" w14:textId="77777777" w:rsidR="00D32976" w:rsidRPr="00B042AD" w:rsidRDefault="00D32976" w:rsidP="00B042AD">
      <w:pPr>
        <w:pStyle w:val="BodyText"/>
        <w:ind w:right="336"/>
        <w:rPr>
          <w:sz w:val="22"/>
          <w:szCs w:val="22"/>
        </w:rPr>
      </w:pPr>
    </w:p>
    <w:p w14:paraId="273EDCE7" w14:textId="3A42095F" w:rsidR="00A6098B" w:rsidRPr="00B042AD" w:rsidRDefault="00A6098B" w:rsidP="00B042AD">
      <w:pPr>
        <w:pStyle w:val="BodyText"/>
        <w:ind w:right="336"/>
        <w:rPr>
          <w:sz w:val="22"/>
          <w:szCs w:val="22"/>
        </w:rPr>
      </w:pPr>
      <w:r w:rsidRPr="00B042AD">
        <w:rPr>
          <w:sz w:val="22"/>
          <w:szCs w:val="22"/>
        </w:rPr>
        <w:t>Payment</w:t>
      </w:r>
      <w:r w:rsidR="0090611F" w:rsidRPr="00B042AD">
        <w:rPr>
          <w:sz w:val="22"/>
          <w:szCs w:val="22"/>
        </w:rPr>
        <w:t xml:space="preserve">s </w:t>
      </w:r>
      <w:r w:rsidRPr="00B042AD">
        <w:rPr>
          <w:sz w:val="22"/>
          <w:szCs w:val="22"/>
        </w:rPr>
        <w:t>may be remitted to the DEPARTMENT OF CONSERVATION, and delivered, via first class mail, to:</w:t>
      </w:r>
    </w:p>
    <w:p w14:paraId="31AD6329" w14:textId="77777777" w:rsidR="00A6098B" w:rsidRPr="00B042AD" w:rsidRDefault="00A6098B" w:rsidP="00B042AD">
      <w:pPr>
        <w:pStyle w:val="Default"/>
        <w:ind w:left="1440"/>
        <w:rPr>
          <w:rFonts w:ascii="Century Gothic" w:hAnsi="Century Gothic"/>
          <w:color w:val="auto"/>
          <w:sz w:val="22"/>
          <w:szCs w:val="22"/>
        </w:rPr>
      </w:pPr>
    </w:p>
    <w:p w14:paraId="63C1DC2E" w14:textId="77777777" w:rsidR="00A6098B" w:rsidRPr="00B042AD" w:rsidRDefault="00A6098B" w:rsidP="00B042AD">
      <w:pPr>
        <w:pStyle w:val="Default"/>
        <w:ind w:left="1440"/>
        <w:rPr>
          <w:rFonts w:ascii="Century Gothic" w:hAnsi="Century Gothic"/>
          <w:color w:val="auto"/>
          <w:sz w:val="22"/>
          <w:szCs w:val="22"/>
        </w:rPr>
      </w:pPr>
      <w:r w:rsidRPr="00B042AD">
        <w:rPr>
          <w:rFonts w:ascii="Century Gothic" w:hAnsi="Century Gothic"/>
          <w:color w:val="auto"/>
          <w:sz w:val="22"/>
          <w:szCs w:val="22"/>
        </w:rPr>
        <w:t xml:space="preserve">DEPARTMENT OF CONSERVATION </w:t>
      </w:r>
    </w:p>
    <w:p w14:paraId="1F28CB12" w14:textId="77777777" w:rsidR="00A6098B" w:rsidRPr="00B042AD" w:rsidRDefault="00A6098B" w:rsidP="00B042AD">
      <w:pPr>
        <w:pStyle w:val="Default"/>
        <w:ind w:left="1440"/>
        <w:rPr>
          <w:rFonts w:ascii="Century Gothic" w:hAnsi="Century Gothic"/>
          <w:color w:val="auto"/>
          <w:sz w:val="22"/>
          <w:szCs w:val="22"/>
        </w:rPr>
      </w:pPr>
      <w:r w:rsidRPr="00B042AD">
        <w:rPr>
          <w:rFonts w:ascii="Century Gothic" w:hAnsi="Century Gothic"/>
          <w:color w:val="auto"/>
          <w:sz w:val="22"/>
          <w:szCs w:val="22"/>
        </w:rPr>
        <w:t xml:space="preserve">CALIFORNIA GEOLOGIC ENERGY MANAGEMENT DIVISION </w:t>
      </w:r>
    </w:p>
    <w:p w14:paraId="7B033CC4" w14:textId="77777777" w:rsidR="00A6098B" w:rsidRPr="00B042AD" w:rsidRDefault="00A6098B" w:rsidP="00B042AD">
      <w:pPr>
        <w:pStyle w:val="Default"/>
        <w:ind w:left="1440"/>
        <w:rPr>
          <w:rFonts w:ascii="Century Gothic" w:hAnsi="Century Gothic"/>
          <w:color w:val="auto"/>
          <w:sz w:val="22"/>
          <w:szCs w:val="22"/>
        </w:rPr>
      </w:pPr>
      <w:r w:rsidRPr="00B042AD">
        <w:rPr>
          <w:rFonts w:ascii="Century Gothic" w:hAnsi="Century Gothic"/>
          <w:color w:val="auto"/>
          <w:sz w:val="22"/>
          <w:szCs w:val="22"/>
        </w:rPr>
        <w:t xml:space="preserve">Attention: 2023 ASSESSMENT  </w:t>
      </w:r>
    </w:p>
    <w:p w14:paraId="463F1321" w14:textId="77777777" w:rsidR="00A6098B" w:rsidRPr="00B042AD" w:rsidRDefault="00A6098B" w:rsidP="00B042AD">
      <w:pPr>
        <w:pStyle w:val="Default"/>
        <w:ind w:left="1440"/>
        <w:rPr>
          <w:rFonts w:ascii="Century Gothic" w:hAnsi="Century Gothic"/>
          <w:color w:val="auto"/>
          <w:sz w:val="22"/>
          <w:szCs w:val="22"/>
        </w:rPr>
      </w:pPr>
      <w:r w:rsidRPr="00B042AD">
        <w:rPr>
          <w:rFonts w:ascii="Century Gothic" w:hAnsi="Century Gothic"/>
          <w:color w:val="auto"/>
          <w:sz w:val="22"/>
          <w:szCs w:val="22"/>
        </w:rPr>
        <w:t>715 P Street, MS 18-03</w:t>
      </w:r>
    </w:p>
    <w:p w14:paraId="7CCDB06D" w14:textId="77777777" w:rsidR="00A6098B" w:rsidRPr="00B042AD" w:rsidRDefault="00A6098B" w:rsidP="00B042AD">
      <w:pPr>
        <w:pStyle w:val="Default"/>
        <w:ind w:left="1440"/>
        <w:rPr>
          <w:rFonts w:ascii="Century Gothic" w:hAnsi="Century Gothic"/>
          <w:color w:val="auto"/>
          <w:sz w:val="22"/>
          <w:szCs w:val="22"/>
        </w:rPr>
      </w:pPr>
      <w:r w:rsidRPr="00B042AD">
        <w:rPr>
          <w:rFonts w:ascii="Century Gothic" w:hAnsi="Century Gothic"/>
          <w:color w:val="auto"/>
          <w:sz w:val="22"/>
          <w:szCs w:val="22"/>
        </w:rPr>
        <w:t xml:space="preserve">SACRAMENTO, CA 95814 </w:t>
      </w:r>
    </w:p>
    <w:p w14:paraId="79F644D3" w14:textId="77777777" w:rsidR="00A6098B" w:rsidRPr="00B042AD" w:rsidRDefault="00A6098B" w:rsidP="00B042AD">
      <w:pPr>
        <w:pStyle w:val="Default"/>
        <w:rPr>
          <w:rFonts w:ascii="Century Gothic" w:hAnsi="Century Gothic"/>
          <w:color w:val="auto"/>
          <w:sz w:val="22"/>
          <w:szCs w:val="22"/>
        </w:rPr>
      </w:pPr>
    </w:p>
    <w:p w14:paraId="77BB3CF9" w14:textId="77777777" w:rsidR="00A6098B" w:rsidRPr="00B042AD" w:rsidRDefault="00A6098B" w:rsidP="00B042AD">
      <w:pPr>
        <w:pStyle w:val="Default"/>
        <w:rPr>
          <w:rFonts w:ascii="Century Gothic" w:hAnsi="Century Gothic"/>
          <w:color w:val="auto"/>
          <w:sz w:val="22"/>
          <w:szCs w:val="22"/>
        </w:rPr>
      </w:pPr>
      <w:r w:rsidRPr="00B042AD">
        <w:rPr>
          <w:rFonts w:ascii="Century Gothic" w:hAnsi="Century Gothic"/>
          <w:color w:val="auto"/>
          <w:sz w:val="22"/>
          <w:szCs w:val="22"/>
        </w:rPr>
        <w:t>Alternatively, payment may be submitted to CalGEM online, via electronic funds transfer. If you are already familiar with the procedure, payments may be submitted at:</w:t>
      </w:r>
    </w:p>
    <w:p w14:paraId="1D503DC9" w14:textId="77777777" w:rsidR="00822D62" w:rsidRPr="00B042AD" w:rsidRDefault="00822D62" w:rsidP="00B042AD">
      <w:pPr>
        <w:pStyle w:val="Default"/>
        <w:rPr>
          <w:rFonts w:ascii="Century Gothic" w:hAnsi="Century Gothic"/>
          <w:color w:val="auto"/>
          <w:sz w:val="22"/>
          <w:szCs w:val="22"/>
        </w:rPr>
      </w:pPr>
    </w:p>
    <w:p w14:paraId="651F1311" w14:textId="77777777" w:rsidR="00A6098B" w:rsidRPr="00B042AD" w:rsidRDefault="00FD5E18" w:rsidP="00B042AD">
      <w:pPr>
        <w:pStyle w:val="Default"/>
        <w:spacing w:before="80"/>
        <w:ind w:left="720"/>
        <w:rPr>
          <w:rFonts w:ascii="Century Gothic" w:hAnsi="Century Gothic" w:cstheme="minorHAnsi"/>
          <w:color w:val="0070C0"/>
          <w:sz w:val="22"/>
          <w:szCs w:val="22"/>
        </w:rPr>
      </w:pPr>
      <w:hyperlink r:id="rId13" w:history="1">
        <w:r w:rsidR="00A6098B" w:rsidRPr="00B042AD">
          <w:rPr>
            <w:rStyle w:val="Hyperlink"/>
            <w:rFonts w:ascii="Century Gothic" w:hAnsi="Century Gothic" w:cstheme="minorHAnsi"/>
            <w:color w:val="0070C0"/>
            <w:sz w:val="22"/>
            <w:szCs w:val="22"/>
          </w:rPr>
          <w:t>https://www.govone.com/PAYCAL/Home/SelectAgency</w:t>
        </w:r>
      </w:hyperlink>
    </w:p>
    <w:p w14:paraId="742B61B1" w14:textId="77777777" w:rsidR="00A6098B" w:rsidRPr="00B042AD" w:rsidRDefault="00A6098B" w:rsidP="00B042AD">
      <w:pPr>
        <w:pStyle w:val="Default"/>
        <w:spacing w:before="80"/>
        <w:ind w:left="720"/>
        <w:rPr>
          <w:rFonts w:ascii="Century Gothic" w:hAnsi="Century Gothic" w:cstheme="minorHAnsi"/>
          <w:color w:val="auto"/>
          <w:sz w:val="22"/>
          <w:szCs w:val="22"/>
        </w:rPr>
      </w:pPr>
    </w:p>
    <w:p w14:paraId="3F4FC06E" w14:textId="77777777" w:rsidR="00A6098B" w:rsidRPr="00B042AD" w:rsidRDefault="00A6098B" w:rsidP="00B042AD">
      <w:pPr>
        <w:pStyle w:val="Default"/>
        <w:spacing w:before="80"/>
        <w:rPr>
          <w:rFonts w:ascii="Century Gothic" w:hAnsi="Century Gothic" w:cstheme="minorHAnsi"/>
          <w:b/>
          <w:bCs/>
          <w:color w:val="auto"/>
          <w:sz w:val="22"/>
          <w:szCs w:val="22"/>
        </w:rPr>
      </w:pPr>
      <w:r w:rsidRPr="00B042AD">
        <w:rPr>
          <w:rFonts w:ascii="Century Gothic" w:hAnsi="Century Gothic" w:cstheme="minorHAnsi"/>
          <w:color w:val="auto"/>
          <w:sz w:val="22"/>
          <w:szCs w:val="22"/>
        </w:rPr>
        <w:t xml:space="preserve">For a more detailed explanation of the electronic funds transfer procedure, please navigate to </w:t>
      </w:r>
      <w:r w:rsidRPr="00B042AD">
        <w:rPr>
          <w:rFonts w:ascii="Century Gothic" w:hAnsi="Century Gothic" w:cstheme="minorHAnsi"/>
          <w:b/>
          <w:bCs/>
          <w:color w:val="auto"/>
          <w:sz w:val="22"/>
          <w:szCs w:val="22"/>
        </w:rPr>
        <w:t xml:space="preserve">Notice to Operators (NTO) 2021-08 at: </w:t>
      </w:r>
    </w:p>
    <w:p w14:paraId="719622FC" w14:textId="77777777" w:rsidR="00A6098B" w:rsidRPr="00B042AD" w:rsidRDefault="00A6098B" w:rsidP="00B042AD">
      <w:pPr>
        <w:pStyle w:val="Default"/>
        <w:rPr>
          <w:rFonts w:ascii="Century Gothic" w:hAnsi="Century Gothic" w:cstheme="minorHAnsi"/>
          <w:color w:val="auto"/>
          <w:sz w:val="22"/>
          <w:szCs w:val="22"/>
        </w:rPr>
      </w:pPr>
    </w:p>
    <w:p w14:paraId="27C91463" w14:textId="77777777" w:rsidR="00A6098B" w:rsidRPr="00B042AD" w:rsidRDefault="00FD5E18" w:rsidP="00B042AD">
      <w:pPr>
        <w:ind w:left="720" w:right="-480"/>
        <w:rPr>
          <w:rFonts w:cstheme="minorHAnsi"/>
          <w:color w:val="0070C0"/>
        </w:rPr>
      </w:pPr>
      <w:hyperlink r:id="rId14" w:history="1">
        <w:r w:rsidR="00A6098B" w:rsidRPr="00B042AD">
          <w:rPr>
            <w:rStyle w:val="Hyperlink"/>
            <w:rFonts w:cstheme="minorHAnsi"/>
            <w:color w:val="0070C0"/>
          </w:rPr>
          <w:t>https://www.conservation.ca.gov/calgem/for_operators/Pages/NoticetoOperator.aspx</w:t>
        </w:r>
      </w:hyperlink>
    </w:p>
    <w:p w14:paraId="10868763" w14:textId="77777777" w:rsidR="00D3316E" w:rsidRPr="00B042AD" w:rsidRDefault="00D3316E" w:rsidP="00B042AD">
      <w:pPr>
        <w:pStyle w:val="NormalWeb"/>
        <w:spacing w:before="0" w:beforeAutospacing="0" w:after="0" w:afterAutospacing="0"/>
        <w:rPr>
          <w:rFonts w:ascii="Century Gothic" w:hAnsi="Century Gothic"/>
          <w:color w:val="0E101A"/>
          <w:sz w:val="22"/>
          <w:szCs w:val="22"/>
        </w:rPr>
      </w:pPr>
    </w:p>
    <w:p w14:paraId="2916FFE1" w14:textId="241D8CC8" w:rsidR="00AA08E4" w:rsidRPr="00E643F4" w:rsidRDefault="00AA08E4" w:rsidP="00E643F4">
      <w:pPr>
        <w:pStyle w:val="NormalWeb"/>
        <w:spacing w:before="0" w:beforeAutospacing="0" w:after="0" w:afterAutospacing="0"/>
        <w:rPr>
          <w:rFonts w:ascii="Century Gothic" w:hAnsi="Century Gothic"/>
          <w:b/>
          <w:bCs/>
          <w:color w:val="0E101A"/>
          <w:sz w:val="22"/>
          <w:szCs w:val="22"/>
        </w:rPr>
      </w:pPr>
      <w:r w:rsidRPr="00B042AD">
        <w:rPr>
          <w:rFonts w:ascii="Century Gothic" w:hAnsi="Century Gothic"/>
          <w:color w:val="0E101A"/>
          <w:sz w:val="22"/>
          <w:szCs w:val="22"/>
        </w:rPr>
        <w:t xml:space="preserve">If you have any questions or concerns </w:t>
      </w:r>
      <w:r w:rsidR="004250E9" w:rsidRPr="00B042AD">
        <w:rPr>
          <w:rFonts w:ascii="Century Gothic" w:hAnsi="Century Gothic"/>
          <w:color w:val="0E101A"/>
          <w:sz w:val="22"/>
          <w:szCs w:val="22"/>
        </w:rPr>
        <w:t>regarding compliance with this notice,</w:t>
      </w:r>
      <w:r w:rsidRPr="00B042AD">
        <w:rPr>
          <w:rFonts w:ascii="Century Gothic" w:hAnsi="Century Gothic"/>
          <w:color w:val="0E101A"/>
          <w:sz w:val="22"/>
          <w:szCs w:val="22"/>
        </w:rPr>
        <w:t xml:space="preserve"> please contact CalGEM’s Operational Management Unit at </w:t>
      </w:r>
      <w:hyperlink r:id="rId15">
        <w:r w:rsidRPr="00B042AD">
          <w:rPr>
            <w:rStyle w:val="Hyperlink"/>
            <w:rFonts w:ascii="Century Gothic" w:hAnsi="Century Gothic"/>
            <w:color w:val="0070C0"/>
            <w:sz w:val="22"/>
            <w:szCs w:val="22"/>
          </w:rPr>
          <w:t>CalGEMSupport@conservation.ca.gov</w:t>
        </w:r>
      </w:hyperlink>
      <w:r w:rsidRPr="00B042AD">
        <w:rPr>
          <w:rStyle w:val="Hyperlink"/>
          <w:rFonts w:ascii="Century Gothic" w:hAnsi="Century Gothic"/>
          <w:color w:val="0070C0"/>
          <w:sz w:val="22"/>
          <w:szCs w:val="22"/>
        </w:rPr>
        <w:t>.</w:t>
      </w:r>
    </w:p>
    <w:p w14:paraId="3731637C" w14:textId="77777777" w:rsidR="00E643F4" w:rsidRPr="00B64C4D" w:rsidRDefault="00E643F4" w:rsidP="00E643F4">
      <w:pPr>
        <w:pStyle w:val="BodyText"/>
        <w:spacing w:before="6"/>
        <w:rPr>
          <w:sz w:val="22"/>
          <w:szCs w:val="22"/>
        </w:rPr>
      </w:pPr>
    </w:p>
    <w:p w14:paraId="49865EBB" w14:textId="72845086" w:rsidR="00E643F4" w:rsidRPr="00E643F4" w:rsidRDefault="00E643F4" w:rsidP="00E643F4">
      <w:pPr>
        <w:pStyle w:val="BodyText"/>
        <w:kinsoku w:val="0"/>
        <w:overflowPunct w:val="0"/>
        <w:ind w:left="720" w:right="209"/>
        <w:rPr>
          <w:color w:val="496DDF"/>
          <w:sz w:val="22"/>
          <w:szCs w:val="22"/>
        </w:rPr>
      </w:pPr>
      <w:r w:rsidRPr="00B64C4D">
        <w:rPr>
          <w:sz w:val="22"/>
          <w:szCs w:val="22"/>
        </w:rPr>
        <w:t>Sincerely,</w:t>
      </w:r>
    </w:p>
    <w:p w14:paraId="42ED0613" w14:textId="77777777" w:rsidR="00E643F4" w:rsidRPr="00B64C4D" w:rsidRDefault="00E643F4" w:rsidP="00E643F4">
      <w:pPr>
        <w:pStyle w:val="BodyText"/>
        <w:kinsoku w:val="0"/>
        <w:overflowPunct w:val="0"/>
        <w:ind w:left="720"/>
        <w:rPr>
          <w:sz w:val="22"/>
          <w:szCs w:val="22"/>
        </w:rPr>
      </w:pPr>
      <w:r>
        <w:rPr>
          <w:noProof/>
        </w:rPr>
        <w:drawing>
          <wp:inline distT="0" distB="0" distL="0" distR="0" wp14:anchorId="676C0CD2" wp14:editId="3734C0F0">
            <wp:extent cx="847725" cy="4195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50059" cy="420736"/>
                    </a:xfrm>
                    <a:prstGeom prst="rect">
                      <a:avLst/>
                    </a:prstGeom>
                  </pic:spPr>
                </pic:pic>
              </a:graphicData>
            </a:graphic>
          </wp:inline>
        </w:drawing>
      </w:r>
    </w:p>
    <w:p w14:paraId="1A0ECE16" w14:textId="77777777" w:rsidR="00E643F4" w:rsidRPr="00B64C4D" w:rsidRDefault="00E643F4" w:rsidP="00E643F4">
      <w:pPr>
        <w:pStyle w:val="BodyText"/>
        <w:kinsoku w:val="0"/>
        <w:overflowPunct w:val="0"/>
        <w:spacing w:before="5"/>
        <w:ind w:left="720"/>
        <w:rPr>
          <w:sz w:val="22"/>
          <w:szCs w:val="22"/>
        </w:rPr>
      </w:pPr>
      <w:r w:rsidRPr="00B64C4D">
        <w:rPr>
          <w:sz w:val="22"/>
          <w:szCs w:val="22"/>
        </w:rPr>
        <w:t>___________________</w:t>
      </w:r>
    </w:p>
    <w:p w14:paraId="4504EAE6" w14:textId="77777777" w:rsidR="00E643F4" w:rsidRPr="00B64C4D" w:rsidRDefault="00E643F4" w:rsidP="00E643F4">
      <w:pPr>
        <w:pStyle w:val="BodyText"/>
        <w:kinsoku w:val="0"/>
        <w:overflowPunct w:val="0"/>
        <w:ind w:left="720"/>
        <w:rPr>
          <w:sz w:val="22"/>
          <w:szCs w:val="22"/>
        </w:rPr>
      </w:pPr>
      <w:r>
        <w:rPr>
          <w:sz w:val="22"/>
          <w:szCs w:val="22"/>
        </w:rPr>
        <w:t>Doug Ito</w:t>
      </w:r>
    </w:p>
    <w:p w14:paraId="68B44947" w14:textId="69AE1467" w:rsidR="00E643F4" w:rsidRPr="00B64C4D" w:rsidRDefault="00E643F4" w:rsidP="00E643F4">
      <w:pPr>
        <w:pStyle w:val="BodyText"/>
        <w:kinsoku w:val="0"/>
        <w:overflowPunct w:val="0"/>
        <w:ind w:left="720"/>
        <w:rPr>
          <w:sz w:val="22"/>
          <w:szCs w:val="22"/>
        </w:rPr>
        <w:sectPr w:rsidR="00E643F4" w:rsidRPr="00B64C4D" w:rsidSect="00FE0F36">
          <w:headerReference w:type="default" r:id="rId17"/>
          <w:footerReference w:type="default" r:id="rId18"/>
          <w:headerReference w:type="first" r:id="rId19"/>
          <w:footerReference w:type="first" r:id="rId20"/>
          <w:type w:val="continuous"/>
          <w:pgSz w:w="12240" w:h="15840"/>
          <w:pgMar w:top="630" w:right="1300" w:bottom="280" w:left="1160" w:header="144" w:footer="46" w:gutter="0"/>
          <w:pgNumType w:start="1"/>
          <w:cols w:space="720"/>
          <w:noEndnote/>
          <w:titlePg/>
          <w:docGrid w:linePitch="299"/>
        </w:sectPr>
      </w:pPr>
      <w:r>
        <w:rPr>
          <w:sz w:val="22"/>
          <w:szCs w:val="22"/>
        </w:rPr>
        <w:t>State Oil and Gas</w:t>
      </w:r>
      <w:r w:rsidRPr="00B64C4D">
        <w:rPr>
          <w:sz w:val="22"/>
          <w:szCs w:val="22"/>
        </w:rPr>
        <w:t xml:space="preserve"> Superviso</w:t>
      </w:r>
      <w:r>
        <w:rPr>
          <w:sz w:val="22"/>
          <w:szCs w:val="22"/>
        </w:rPr>
        <w:t>r</w:t>
      </w:r>
    </w:p>
    <w:p w14:paraId="00BBE3D4" w14:textId="77777777" w:rsidR="00091862" w:rsidRDefault="00091862" w:rsidP="00E643F4">
      <w:pPr>
        <w:spacing w:after="5" w:line="259" w:lineRule="auto"/>
        <w:rPr>
          <w:sz w:val="24"/>
          <w:szCs w:val="24"/>
        </w:rPr>
      </w:pPr>
    </w:p>
    <w:sectPr w:rsidR="00091862" w:rsidSect="00FB73F9">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350" w:right="1340" w:bottom="1180" w:left="1280" w:header="176" w:footer="98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444C" w14:textId="77777777" w:rsidR="005B7122" w:rsidRDefault="005B7122">
      <w:r>
        <w:separator/>
      </w:r>
    </w:p>
  </w:endnote>
  <w:endnote w:type="continuationSeparator" w:id="0">
    <w:p w14:paraId="48F85F6B" w14:textId="77777777" w:rsidR="005B7122" w:rsidRDefault="005B7122">
      <w:r>
        <w:continuationSeparator/>
      </w:r>
    </w:p>
  </w:endnote>
  <w:endnote w:type="continuationNotice" w:id="1">
    <w:p w14:paraId="4B6E4539" w14:textId="77777777" w:rsidR="005B7122" w:rsidRDefault="005B7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Lora">
    <w:charset w:val="00"/>
    <w:family w:val="auto"/>
    <w:pitch w:val="variable"/>
    <w:sig w:usb0="A00002FF" w:usb1="5000204B" w:usb2="00000000" w:usb3="00000000" w:csb0="00000097"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6E70" w14:textId="77777777" w:rsidR="00E643F4" w:rsidRDefault="00E643F4">
    <w:pPr>
      <w:pStyle w:val="BasicParagraph"/>
      <w:spacing w:line="276" w:lineRule="auto"/>
      <w:jc w:val="center"/>
      <w:rPr>
        <w:rFonts w:ascii="Roboto" w:hAnsi="Roboto" w:cs="Roboto"/>
        <w:color w:val="1D2731"/>
        <w:spacing w:val="2"/>
        <w:sz w:val="16"/>
        <w:szCs w:val="16"/>
      </w:rPr>
    </w:pPr>
    <w:r>
      <w:rPr>
        <w:rFonts w:ascii="Lora" w:hAnsi="Lora" w:cs="Lora"/>
        <w:b/>
        <w:bCs/>
        <w:color w:val="0B3C5D"/>
        <w:spacing w:val="2"/>
        <w:sz w:val="16"/>
        <w:szCs w:val="16"/>
      </w:rPr>
      <w:t xml:space="preserve">State of California Natural Resources Agency | Department of Conservation </w:t>
    </w:r>
    <w:r>
      <w:rPr>
        <w:rFonts w:ascii="Lora" w:hAnsi="Lora" w:cs="Lora"/>
        <w:b/>
        <w:bCs/>
        <w:color w:val="0B3C5D"/>
        <w:spacing w:val="2"/>
        <w:sz w:val="16"/>
        <w:szCs w:val="16"/>
      </w:rPr>
      <w:br/>
    </w:r>
    <w:r>
      <w:rPr>
        <w:rFonts w:ascii="Roboto" w:hAnsi="Roboto" w:cs="Roboto"/>
        <w:color w:val="1D2731"/>
        <w:spacing w:val="2"/>
        <w:sz w:val="16"/>
        <w:szCs w:val="16"/>
      </w:rPr>
      <w:t>CalGEM Headquarters, 715 P Street, MS 1803, Sacramento, CA 95814</w:t>
    </w:r>
  </w:p>
  <w:p w14:paraId="7FE76E1D" w14:textId="6D7B204C" w:rsidR="00E643F4" w:rsidRDefault="00E643F4">
    <w:pPr>
      <w:pStyle w:val="BasicParagraph"/>
      <w:spacing w:line="276" w:lineRule="auto"/>
      <w:jc w:val="center"/>
      <w:rPr>
        <w:rFonts w:ascii="Roboto" w:hAnsi="Roboto" w:cs="Roboto"/>
        <w:color w:val="929292"/>
        <w:spacing w:val="2"/>
        <w:sz w:val="16"/>
        <w:szCs w:val="16"/>
      </w:rPr>
    </w:pPr>
    <w:r>
      <w:rPr>
        <w:noProof/>
      </w:rPr>
      <mc:AlternateContent>
        <mc:Choice Requires="wps">
          <w:drawing>
            <wp:anchor distT="4294967295" distB="4294967295" distL="114300" distR="114300" simplePos="0" relativeHeight="251662341" behindDoc="1" locked="0" layoutInCell="1" allowOverlap="1" wp14:anchorId="18B56B1B" wp14:editId="5EAEFB73">
              <wp:simplePos x="0" y="0"/>
              <wp:positionH relativeFrom="page">
                <wp:posOffset>0</wp:posOffset>
              </wp:positionH>
              <wp:positionV relativeFrom="page">
                <wp:posOffset>9872658</wp:posOffset>
              </wp:positionV>
              <wp:extent cx="7772400" cy="0"/>
              <wp:effectExtent l="0" t="1905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46355">
                        <a:solidFill>
                          <a:srgbClr val="C4820E"/>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F39FB9" id="Straight Connector 30" o:spid="_x0000_s1026" style="position:absolute;z-index:-251654139;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777.35pt" to="612pt,7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" strokecolor="#c4820e" strokeweight="3.65pt">
              <w10:wrap anchorx="page" anchory="page"/>
            </v:line>
          </w:pict>
        </mc:Fallback>
      </mc:AlternateContent>
    </w:r>
    <w:r>
      <w:rPr>
        <w:rFonts w:ascii="Roboto" w:hAnsi="Roboto" w:cs="Roboto"/>
        <w:color w:val="1D2731"/>
        <w:spacing w:val="2"/>
        <w:sz w:val="16"/>
        <w:szCs w:val="16"/>
      </w:rPr>
      <w:t>conservation.ca.gov | T: (916) 445-9686 | F: (916) 319-9533</w:t>
    </w:r>
  </w:p>
  <w:p w14:paraId="6C784DE9" w14:textId="586D2040" w:rsidR="00E643F4" w:rsidRDefault="00E64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A1AA" w14:textId="77777777" w:rsidR="00E643F4" w:rsidRDefault="00E643F4">
    <w:pPr>
      <w:pStyle w:val="BasicParagraph"/>
      <w:spacing w:line="276" w:lineRule="auto"/>
      <w:jc w:val="center"/>
      <w:rPr>
        <w:rFonts w:ascii="Roboto" w:hAnsi="Roboto" w:cs="Roboto"/>
        <w:color w:val="1D2731"/>
        <w:spacing w:val="2"/>
        <w:sz w:val="16"/>
        <w:szCs w:val="16"/>
      </w:rPr>
    </w:pPr>
    <w:r>
      <w:rPr>
        <w:rFonts w:ascii="Lora" w:hAnsi="Lora" w:cs="Lora"/>
        <w:b/>
        <w:bCs/>
        <w:color w:val="0B3C5D"/>
        <w:spacing w:val="2"/>
        <w:sz w:val="16"/>
        <w:szCs w:val="16"/>
      </w:rPr>
      <w:t xml:space="preserve">State of California Natural Resources Agency | Department of Conservation </w:t>
    </w:r>
    <w:r>
      <w:rPr>
        <w:rFonts w:ascii="Lora" w:hAnsi="Lora" w:cs="Lora"/>
        <w:b/>
        <w:bCs/>
        <w:color w:val="0B3C5D"/>
        <w:spacing w:val="2"/>
        <w:sz w:val="16"/>
        <w:szCs w:val="16"/>
      </w:rPr>
      <w:br/>
    </w:r>
    <w:r>
      <w:rPr>
        <w:rFonts w:ascii="Roboto" w:hAnsi="Roboto" w:cs="Roboto"/>
        <w:color w:val="1D2731"/>
        <w:spacing w:val="2"/>
        <w:sz w:val="16"/>
        <w:szCs w:val="16"/>
      </w:rPr>
      <w:t>CalGEM Headquarters, 715 P Street, MS 1803, Sacramento, CA 95814</w:t>
    </w:r>
  </w:p>
  <w:p w14:paraId="5919E2A7" w14:textId="0324B3D5" w:rsidR="00E643F4" w:rsidRDefault="00E643F4" w:rsidP="00274AB0">
    <w:pPr>
      <w:pStyle w:val="BasicParagraph"/>
      <w:spacing w:line="276" w:lineRule="auto"/>
      <w:jc w:val="center"/>
    </w:pPr>
    <w:r>
      <w:rPr>
        <w:noProof/>
      </w:rPr>
      <mc:AlternateContent>
        <mc:Choice Requires="wps">
          <w:drawing>
            <wp:anchor distT="4294967295" distB="4294967295" distL="114300" distR="114300" simplePos="0" relativeHeight="251664389" behindDoc="1" locked="0" layoutInCell="1" allowOverlap="1" wp14:anchorId="59108E5C" wp14:editId="7C198906">
              <wp:simplePos x="0" y="0"/>
              <wp:positionH relativeFrom="page">
                <wp:posOffset>0</wp:posOffset>
              </wp:positionH>
              <wp:positionV relativeFrom="page">
                <wp:posOffset>9885993</wp:posOffset>
              </wp:positionV>
              <wp:extent cx="7772400" cy="0"/>
              <wp:effectExtent l="0" t="19050" r="19050" b="19050"/>
              <wp:wrapNone/>
              <wp:docPr id="1124" name="Straight Connector 1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46355">
                        <a:solidFill>
                          <a:srgbClr val="C4820E"/>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A21CD2" id="Straight Connector 1124" o:spid="_x0000_s1026" style="position:absolute;z-index:-251652091;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778.4pt" to="612pt,7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" strokecolor="#c4820e" strokeweight="3.65pt">
              <w10:wrap anchorx="page" anchory="page"/>
            </v:line>
          </w:pict>
        </mc:Fallback>
      </mc:AlternateContent>
    </w:r>
    <w:r>
      <w:rPr>
        <w:rFonts w:ascii="Roboto" w:hAnsi="Roboto" w:cs="Roboto"/>
        <w:color w:val="1D2731"/>
        <w:spacing w:val="2"/>
        <w:sz w:val="16"/>
        <w:szCs w:val="16"/>
      </w:rPr>
      <w:t>conservation.ca.gov | T: (916) 445-9686 | F: (916) 319-9533</w:t>
    </w:r>
  </w:p>
  <w:p w14:paraId="51191016" w14:textId="79F14450" w:rsidR="00E643F4" w:rsidRDefault="00E643F4" w:rsidP="00E643F4">
    <w:pPr>
      <w:pStyle w:val="Footer"/>
      <w:tabs>
        <w:tab w:val="clear" w:pos="4680"/>
        <w:tab w:val="clear" w:pos="9360"/>
        <w:tab w:val="left" w:pos="5940"/>
        <w:tab w:val="left" w:pos="818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E9FC" w14:textId="77777777" w:rsidR="001E227A" w:rsidRDefault="001E22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EA2F" w14:textId="2A767B7D" w:rsidR="00FC794C" w:rsidRDefault="001E227A">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2521ADBC" wp14:editId="124A65F5">
              <wp:simplePos x="0" y="0"/>
              <wp:positionH relativeFrom="page">
                <wp:posOffset>1625600</wp:posOffset>
              </wp:positionH>
              <wp:positionV relativeFrom="page">
                <wp:posOffset>9296400</wp:posOffset>
              </wp:positionV>
              <wp:extent cx="4368800" cy="398780"/>
              <wp:effectExtent l="0" t="0" r="1270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DA39E" w14:textId="77777777" w:rsidR="00CC4185" w:rsidRDefault="00CC4185" w:rsidP="001E227A">
                          <w:pPr>
                            <w:pStyle w:val="BasicParagraph"/>
                            <w:spacing w:line="276" w:lineRule="auto"/>
                            <w:jc w:val="center"/>
                            <w:rPr>
                              <w:rFonts w:ascii="Roboto" w:hAnsi="Roboto" w:cs="Roboto"/>
                              <w:color w:val="1D2731"/>
                              <w:spacing w:val="2"/>
                              <w:sz w:val="16"/>
                              <w:szCs w:val="16"/>
                            </w:rPr>
                          </w:pPr>
                          <w:r>
                            <w:rPr>
                              <w:rFonts w:ascii="Lora" w:hAnsi="Lora" w:cs="Lora"/>
                              <w:b/>
                              <w:bCs/>
                              <w:color w:val="0B3C5D"/>
                              <w:spacing w:val="2"/>
                              <w:sz w:val="16"/>
                              <w:szCs w:val="16"/>
                            </w:rPr>
                            <w:t xml:space="preserve">State of California Natural Resources Agency | Department of Conservation </w:t>
                          </w:r>
                          <w:r>
                            <w:rPr>
                              <w:rFonts w:ascii="Lora" w:hAnsi="Lora" w:cs="Lora"/>
                              <w:b/>
                              <w:bCs/>
                              <w:color w:val="0B3C5D"/>
                              <w:spacing w:val="2"/>
                              <w:sz w:val="16"/>
                              <w:szCs w:val="16"/>
                            </w:rPr>
                            <w:br/>
                          </w:r>
                          <w:r>
                            <w:rPr>
                              <w:rFonts w:ascii="Roboto" w:hAnsi="Roboto" w:cs="Roboto"/>
                              <w:color w:val="1D2731"/>
                              <w:spacing w:val="2"/>
                              <w:sz w:val="16"/>
                              <w:szCs w:val="16"/>
                            </w:rPr>
                            <w:t>CalGEM Headquarters, 715 P Street, MS 1803, Sacramento, CA 95814</w:t>
                          </w:r>
                        </w:p>
                        <w:p w14:paraId="20FAC522" w14:textId="77777777" w:rsidR="00CC4185" w:rsidRDefault="00CC4185" w:rsidP="001E227A">
                          <w:pPr>
                            <w:pStyle w:val="BasicParagraph"/>
                            <w:spacing w:line="276" w:lineRule="auto"/>
                            <w:jc w:val="center"/>
                            <w:rPr>
                              <w:rFonts w:ascii="Roboto" w:hAnsi="Roboto" w:cs="Roboto"/>
                              <w:color w:val="929292"/>
                              <w:spacing w:val="2"/>
                              <w:sz w:val="16"/>
                              <w:szCs w:val="16"/>
                            </w:rPr>
                          </w:pPr>
                          <w:r>
                            <w:rPr>
                              <w:rFonts w:ascii="Roboto" w:hAnsi="Roboto" w:cs="Roboto"/>
                              <w:color w:val="1D2731"/>
                              <w:spacing w:val="2"/>
                              <w:sz w:val="16"/>
                              <w:szCs w:val="16"/>
                            </w:rPr>
                            <w:t>conservation.ca.gov | T: (916) 445-9686 | F: (916) 319-9533</w:t>
                          </w:r>
                        </w:p>
                        <w:p w14:paraId="0B966EB4" w14:textId="6ACD2126" w:rsidR="00FC794C" w:rsidRDefault="00FC794C" w:rsidP="00E41502">
                          <w:pPr>
                            <w:spacing w:before="25" w:line="278" w:lineRule="auto"/>
                            <w:ind w:left="471" w:hanging="452"/>
                            <w:jc w:val="center"/>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1ADBC" id="_x0000_t202" coordsize="21600,21600" o:spt="202" path="m,l,21600r21600,l21600,xe">
              <v:stroke joinstyle="miter"/>
              <v:path gradientshapeok="t" o:connecttype="rect"/>
            </v:shapetype>
            <v:shape id="Text Box 10" o:spid="_x0000_s1029" type="#_x0000_t202" style="position:absolute;margin-left:128pt;margin-top:732pt;width:344pt;height:31.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" filled="f" stroked="f">
              <v:textbox inset="0,0,0,0">
                <w:txbxContent>
                  <w:p w14:paraId="5A7DA39E" w14:textId="77777777" w:rsidR="00CC4185" w:rsidRDefault="00CC4185" w:rsidP="001E227A">
                    <w:pPr>
                      <w:pStyle w:val="BasicParagraph"/>
                      <w:spacing w:line="276" w:lineRule="auto"/>
                      <w:jc w:val="center"/>
                      <w:rPr>
                        <w:rFonts w:ascii="Roboto" w:hAnsi="Roboto" w:cs="Roboto"/>
                        <w:color w:val="1D2731"/>
                        <w:spacing w:val="2"/>
                        <w:sz w:val="16"/>
                        <w:szCs w:val="16"/>
                      </w:rPr>
                    </w:pPr>
                    <w:r>
                      <w:rPr>
                        <w:rFonts w:ascii="Lora" w:hAnsi="Lora" w:cs="Lora"/>
                        <w:b/>
                        <w:bCs/>
                        <w:color w:val="0B3C5D"/>
                        <w:spacing w:val="2"/>
                        <w:sz w:val="16"/>
                        <w:szCs w:val="16"/>
                      </w:rPr>
                      <w:t xml:space="preserve">State of California Natural Resources Agency | Department of Conservation </w:t>
                    </w:r>
                    <w:r>
                      <w:rPr>
                        <w:rFonts w:ascii="Lora" w:hAnsi="Lora" w:cs="Lora"/>
                        <w:b/>
                        <w:bCs/>
                        <w:color w:val="0B3C5D"/>
                        <w:spacing w:val="2"/>
                        <w:sz w:val="16"/>
                        <w:szCs w:val="16"/>
                      </w:rPr>
                      <w:br/>
                    </w:r>
                    <w:r>
                      <w:rPr>
                        <w:rFonts w:ascii="Roboto" w:hAnsi="Roboto" w:cs="Roboto"/>
                        <w:color w:val="1D2731"/>
                        <w:spacing w:val="2"/>
                        <w:sz w:val="16"/>
                        <w:szCs w:val="16"/>
                      </w:rPr>
                      <w:t>CalGEM Headquarters, 715 P Street, MS 1803, Sacramento, CA 95814</w:t>
                    </w:r>
                  </w:p>
                  <w:p w14:paraId="20FAC522" w14:textId="77777777" w:rsidR="00CC4185" w:rsidRDefault="00CC4185" w:rsidP="001E227A">
                    <w:pPr>
                      <w:pStyle w:val="BasicParagraph"/>
                      <w:spacing w:line="276" w:lineRule="auto"/>
                      <w:jc w:val="center"/>
                      <w:rPr>
                        <w:rFonts w:ascii="Roboto" w:hAnsi="Roboto" w:cs="Roboto"/>
                        <w:color w:val="929292"/>
                        <w:spacing w:val="2"/>
                        <w:sz w:val="16"/>
                        <w:szCs w:val="16"/>
                      </w:rPr>
                    </w:pPr>
                    <w:r>
                      <w:rPr>
                        <w:rFonts w:ascii="Roboto" w:hAnsi="Roboto" w:cs="Roboto"/>
                        <w:color w:val="1D2731"/>
                        <w:spacing w:val="2"/>
                        <w:sz w:val="16"/>
                        <w:szCs w:val="16"/>
                      </w:rPr>
                      <w:t>conservation.ca.gov | T: (916) 445-9686 | F: (916) 319-9533</w:t>
                    </w:r>
                  </w:p>
                  <w:p w14:paraId="0B966EB4" w14:textId="6ACD2126" w:rsidR="00FC794C" w:rsidRDefault="00FC794C" w:rsidP="00E41502">
                    <w:pPr>
                      <w:spacing w:before="25" w:line="278" w:lineRule="auto"/>
                      <w:ind w:left="471" w:hanging="452"/>
                      <w:jc w:val="center"/>
                      <w:rPr>
                        <w:rFonts w:ascii="Arial"/>
                        <w:sz w:val="16"/>
                      </w:rPr>
                    </w:pPr>
                  </w:p>
                </w:txbxContent>
              </v:textbox>
              <w10:wrap anchorx="page" anchory="page"/>
            </v:shape>
          </w:pict>
        </mc:Fallback>
      </mc:AlternateContent>
    </w:r>
    <w:r w:rsidR="00D57179">
      <w:rPr>
        <w:noProof/>
      </w:rPr>
      <mc:AlternateContent>
        <mc:Choice Requires="wps">
          <w:drawing>
            <wp:anchor distT="0" distB="0" distL="114300" distR="114300" simplePos="0" relativeHeight="251658241" behindDoc="1" locked="0" layoutInCell="1" allowOverlap="1" wp14:anchorId="0AB2020A" wp14:editId="69B33A82">
              <wp:simplePos x="0" y="0"/>
              <wp:positionH relativeFrom="page">
                <wp:posOffset>0</wp:posOffset>
              </wp:positionH>
              <wp:positionV relativeFrom="page">
                <wp:posOffset>9792970</wp:posOffset>
              </wp:positionV>
              <wp:extent cx="7772400" cy="0"/>
              <wp:effectExtent l="28575" t="29845" r="28575" b="2730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46355">
                        <a:solidFill>
                          <a:srgbClr val="C4820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45F03" id="Straight Connector 11"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71.1pt" to="612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" strokecolor="#c4820e" strokeweight="3.65pt">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2228" w14:textId="77777777" w:rsidR="001E227A" w:rsidRDefault="001E2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19A3" w14:textId="77777777" w:rsidR="005B7122" w:rsidRDefault="005B7122">
      <w:r>
        <w:separator/>
      </w:r>
    </w:p>
  </w:footnote>
  <w:footnote w:type="continuationSeparator" w:id="0">
    <w:p w14:paraId="1F7C4A6B" w14:textId="77777777" w:rsidR="005B7122" w:rsidRDefault="005B7122">
      <w:r>
        <w:continuationSeparator/>
      </w:r>
    </w:p>
  </w:footnote>
  <w:footnote w:type="continuationNotice" w:id="1">
    <w:p w14:paraId="6E98753A" w14:textId="77777777" w:rsidR="005B7122" w:rsidRDefault="005B71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403D" w14:textId="77777777" w:rsidR="00E643F4" w:rsidRDefault="00E643F4">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0293" behindDoc="1" locked="0" layoutInCell="0" allowOverlap="1" wp14:anchorId="73985774" wp14:editId="365FEA89">
              <wp:simplePos x="0" y="0"/>
              <wp:positionH relativeFrom="page">
                <wp:posOffset>190500</wp:posOffset>
              </wp:positionH>
              <wp:positionV relativeFrom="page">
                <wp:posOffset>99060</wp:posOffset>
              </wp:positionV>
              <wp:extent cx="3196590" cy="13906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A7932" w14:textId="77777777" w:rsidR="00E643F4" w:rsidRDefault="00E643F4">
                          <w:pPr>
                            <w:pStyle w:val="BodyText"/>
                            <w:kinsoku w:val="0"/>
                            <w:overflowPunct w:val="0"/>
                            <w:spacing w:before="14"/>
                            <w:ind w:left="20"/>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85774" id="_x0000_t202" coordsize="21600,21600" o:spt="202" path="m,l,21600r21600,l21600,xe">
              <v:stroke joinstyle="miter"/>
              <v:path gradientshapeok="t" o:connecttype="rect"/>
            </v:shapetype>
            <v:shape id="Text Box 15" o:spid="_x0000_s1026" type="#_x0000_t202" style="position:absolute;margin-left:15pt;margin-top:7.8pt;width:251.7pt;height:10.95pt;z-index:-2516561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" o:allowincell="f" filled="f" stroked="f">
              <v:textbox inset="0,0,0,0">
                <w:txbxContent>
                  <w:p w14:paraId="7DDA7932" w14:textId="77777777" w:rsidR="00E643F4" w:rsidRDefault="00E643F4">
                    <w:pPr>
                      <w:pStyle w:val="BodyText"/>
                      <w:kinsoku w:val="0"/>
                      <w:overflowPunct w:val="0"/>
                      <w:spacing w:before="14"/>
                      <w:ind w:left="20"/>
                      <w:rPr>
                        <w:rFonts w:ascii="Arial" w:hAnsi="Arial" w:cs="Arial"/>
                        <w:sz w:val="16"/>
                        <w:szCs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5B8D" w14:textId="77777777" w:rsidR="00E643F4" w:rsidRDefault="00E643F4">
    <w:pPr>
      <w:pStyle w:val="BodyText"/>
      <w:kinsoku w:val="0"/>
      <w:overflowPunct w:val="0"/>
      <w:spacing w:before="4" w:line="276" w:lineRule="auto"/>
      <w:ind w:left="7741" w:right="171" w:firstLine="24"/>
      <w:jc w:val="right"/>
      <w:rPr>
        <w:rFonts w:ascii="Arial" w:hAnsi="Arial" w:cs="Arial"/>
        <w:color w:val="093A5D"/>
        <w:sz w:val="16"/>
        <w:szCs w:val="16"/>
      </w:rPr>
    </w:pPr>
    <w:r>
      <w:rPr>
        <w:noProof/>
      </w:rPr>
      <mc:AlternateContent>
        <mc:Choice Requires="wps">
          <w:drawing>
            <wp:anchor distT="0" distB="0" distL="114300" distR="114300" simplePos="0" relativeHeight="251663365" behindDoc="0" locked="0" layoutInCell="0" allowOverlap="1" wp14:anchorId="17AF4B6D" wp14:editId="3AED61ED">
              <wp:simplePos x="0" y="0"/>
              <wp:positionH relativeFrom="page">
                <wp:posOffset>982980</wp:posOffset>
              </wp:positionH>
              <wp:positionV relativeFrom="paragraph">
                <wp:posOffset>3175</wp:posOffset>
              </wp:positionV>
              <wp:extent cx="3886200" cy="59690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87457" w14:textId="77777777" w:rsidR="00E643F4" w:rsidRDefault="00E643F4">
                          <w:pPr>
                            <w:widowControl/>
                            <w:autoSpaceDE/>
                            <w:autoSpaceDN/>
                            <w:spacing w:line="9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0B8E842" wp14:editId="60B2FF12">
                                <wp:extent cx="3917950" cy="609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0" cy="609600"/>
                                        </a:xfrm>
                                        <a:prstGeom prst="rect">
                                          <a:avLst/>
                                        </a:prstGeom>
                                        <a:noFill/>
                                        <a:ln>
                                          <a:noFill/>
                                        </a:ln>
                                      </pic:spPr>
                                    </pic:pic>
                                  </a:graphicData>
                                </a:graphic>
                              </wp:inline>
                            </w:drawing>
                          </w:r>
                        </w:p>
                        <w:p w14:paraId="5F440D23" w14:textId="77777777" w:rsidR="00E643F4" w:rsidRDefault="00E643F4">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F4B6D" id="Rectangle 31" o:spid="_x0000_s1027" style="position:absolute;left:0;text-align:left;margin-left:77.4pt;margin-top:.25pt;width:306pt;height:47pt;z-index:2516633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" o:allowincell="f" filled="f" stroked="f">
              <v:textbox inset="0,0,0,0">
                <w:txbxContent>
                  <w:p w14:paraId="41687457" w14:textId="77777777" w:rsidR="00E643F4" w:rsidRDefault="00E643F4">
                    <w:pPr>
                      <w:widowControl/>
                      <w:autoSpaceDE/>
                      <w:autoSpaceDN/>
                      <w:spacing w:line="9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0B8E842" wp14:editId="60B2FF12">
                          <wp:extent cx="3917950" cy="609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0" cy="609600"/>
                                  </a:xfrm>
                                  <a:prstGeom prst="rect">
                                    <a:avLst/>
                                  </a:prstGeom>
                                  <a:noFill/>
                                  <a:ln>
                                    <a:noFill/>
                                  </a:ln>
                                </pic:spPr>
                              </pic:pic>
                            </a:graphicData>
                          </a:graphic>
                        </wp:inline>
                      </w:drawing>
                    </w:r>
                  </w:p>
                  <w:p w14:paraId="5F440D23" w14:textId="77777777" w:rsidR="00E643F4" w:rsidRDefault="00E643F4">
                    <w:pPr>
                      <w:rPr>
                        <w:rFonts w:ascii="Times New Roman" w:hAnsi="Times New Roman" w:cs="Times New Roman"/>
                        <w:sz w:val="24"/>
                        <w:szCs w:val="24"/>
                      </w:rPr>
                    </w:pPr>
                  </w:p>
                </w:txbxContent>
              </v:textbox>
              <w10:wrap anchorx="page"/>
            </v:rect>
          </w:pict>
        </mc:Fallback>
      </mc:AlternateContent>
    </w:r>
    <w:r>
      <w:rPr>
        <w:rFonts w:ascii="Arial" w:hAnsi="Arial" w:cs="Arial"/>
        <w:color w:val="093A5D"/>
        <w:sz w:val="16"/>
        <w:szCs w:val="16"/>
      </w:rPr>
      <w:t>Gavin Newsom, Governor</w:t>
    </w:r>
    <w:r>
      <w:rPr>
        <w:rFonts w:ascii="Arial" w:hAnsi="Arial" w:cs="Arial"/>
        <w:color w:val="093A5D"/>
        <w:spacing w:val="-42"/>
        <w:sz w:val="16"/>
        <w:szCs w:val="16"/>
      </w:rPr>
      <w:t xml:space="preserve"> </w:t>
    </w:r>
    <w:r>
      <w:rPr>
        <w:rFonts w:ascii="Arial" w:hAnsi="Arial" w:cs="Arial"/>
        <w:color w:val="093A5D"/>
        <w:sz w:val="16"/>
        <w:szCs w:val="16"/>
      </w:rPr>
      <w:t>David</w:t>
    </w:r>
    <w:r>
      <w:rPr>
        <w:rFonts w:ascii="Arial" w:hAnsi="Arial" w:cs="Arial"/>
        <w:color w:val="093A5D"/>
        <w:spacing w:val="-4"/>
        <w:sz w:val="16"/>
        <w:szCs w:val="16"/>
      </w:rPr>
      <w:t xml:space="preserve"> </w:t>
    </w:r>
    <w:r>
      <w:rPr>
        <w:rFonts w:ascii="Arial" w:hAnsi="Arial" w:cs="Arial"/>
        <w:color w:val="093A5D"/>
        <w:sz w:val="16"/>
        <w:szCs w:val="16"/>
      </w:rPr>
      <w:t>Shabazian,</w:t>
    </w:r>
    <w:r>
      <w:rPr>
        <w:rFonts w:ascii="Arial" w:hAnsi="Arial" w:cs="Arial"/>
        <w:color w:val="093A5D"/>
        <w:spacing w:val="-3"/>
        <w:sz w:val="16"/>
        <w:szCs w:val="16"/>
      </w:rPr>
      <w:t xml:space="preserve"> </w:t>
    </w:r>
    <w:r>
      <w:rPr>
        <w:rFonts w:ascii="Arial" w:hAnsi="Arial" w:cs="Arial"/>
        <w:color w:val="093A5D"/>
        <w:sz w:val="16"/>
        <w:szCs w:val="16"/>
      </w:rPr>
      <w:t>Director</w:t>
    </w:r>
  </w:p>
  <w:p w14:paraId="0F8CDAEF" w14:textId="77777777" w:rsidR="00E643F4" w:rsidRDefault="00E643F4">
    <w:pPr>
      <w:pStyle w:val="BodyText"/>
      <w:kinsoku w:val="0"/>
      <w:overflowPunct w:val="0"/>
      <w:spacing w:before="4" w:line="276" w:lineRule="auto"/>
      <w:ind w:left="7741" w:right="171" w:firstLine="24"/>
      <w:jc w:val="right"/>
      <w:rPr>
        <w:rFonts w:ascii="Arial" w:hAnsi="Arial" w:cs="Arial"/>
        <w:color w:val="093A5D"/>
        <w:sz w:val="16"/>
        <w:szCs w:val="16"/>
      </w:rPr>
    </w:pPr>
  </w:p>
  <w:p w14:paraId="29B7CAD5" w14:textId="77777777" w:rsidR="00E643F4" w:rsidRDefault="00E643F4">
    <w:pPr>
      <w:pStyle w:val="BodyText"/>
      <w:tabs>
        <w:tab w:val="left" w:pos="1644"/>
      </w:tabs>
      <w:kinsoku w:val="0"/>
      <w:overflowPunct w:val="0"/>
      <w:spacing w:before="10"/>
      <w:rPr>
        <w:rFonts w:ascii="Arial" w:hAnsi="Arial" w:cs="Arial"/>
        <w:color w:val="093A5D"/>
        <w:sz w:val="16"/>
        <w:szCs w:val="16"/>
      </w:rPr>
    </w:pPr>
  </w:p>
  <w:p w14:paraId="0AED1636" w14:textId="77777777" w:rsidR="00E643F4" w:rsidRDefault="00E643F4">
    <w:pPr>
      <w:pStyle w:val="BodyText"/>
      <w:tabs>
        <w:tab w:val="left" w:pos="1644"/>
      </w:tabs>
      <w:kinsoku w:val="0"/>
      <w:overflowPunct w:val="0"/>
      <w:spacing w:before="10"/>
      <w:rPr>
        <w:rFonts w:ascii="Arial" w:hAnsi="Arial" w:cs="Arial"/>
        <w:color w:val="093A5D"/>
        <w:sz w:val="4"/>
        <w:szCs w:val="4"/>
      </w:rPr>
    </w:pPr>
  </w:p>
  <w:p w14:paraId="4479DE5F" w14:textId="77777777" w:rsidR="00E643F4" w:rsidRPr="006A5E94" w:rsidRDefault="00E643F4">
    <w:pPr>
      <w:pStyle w:val="BodyText"/>
      <w:tabs>
        <w:tab w:val="left" w:pos="1644"/>
      </w:tabs>
      <w:kinsoku w:val="0"/>
      <w:overflowPunct w:val="0"/>
      <w:spacing w:before="10"/>
      <w:rPr>
        <w:sz w:val="4"/>
        <w:szCs w:val="4"/>
      </w:rPr>
    </w:pPr>
    <w:r w:rsidRPr="006A5E94">
      <w:rPr>
        <w:noProof/>
        <w:sz w:val="4"/>
        <w:szCs w:val="4"/>
      </w:rPr>
      <mc:AlternateContent>
        <mc:Choice Requires="wpg">
          <w:drawing>
            <wp:anchor distT="0" distB="0" distL="0" distR="0" simplePos="0" relativeHeight="251661317" behindDoc="0" locked="0" layoutInCell="0" allowOverlap="1" wp14:anchorId="3FD29CF6" wp14:editId="0DDC575F">
              <wp:simplePos x="0" y="0"/>
              <wp:positionH relativeFrom="page">
                <wp:posOffset>905510</wp:posOffset>
              </wp:positionH>
              <wp:positionV relativeFrom="paragraph">
                <wp:posOffset>111760</wp:posOffset>
              </wp:positionV>
              <wp:extent cx="6028055" cy="12700"/>
              <wp:effectExtent l="0" t="0" r="0" b="0"/>
              <wp:wrapTopAndBottom/>
              <wp:docPr id="1120" name="Group 1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8055" cy="12700"/>
                        <a:chOff x="1426" y="176"/>
                        <a:chExt cx="9493" cy="20"/>
                      </a:xfrm>
                    </wpg:grpSpPr>
                    <wps:wsp>
                      <wps:cNvPr id="1121" name="Freeform 5"/>
                      <wps:cNvSpPr>
                        <a:spLocks/>
                      </wps:cNvSpPr>
                      <wps:spPr bwMode="auto">
                        <a:xfrm>
                          <a:off x="1426" y="184"/>
                          <a:ext cx="6359" cy="20"/>
                        </a:xfrm>
                        <a:custGeom>
                          <a:avLst/>
                          <a:gdLst>
                            <a:gd name="T0" fmla="*/ 0 w 6359"/>
                            <a:gd name="T1" fmla="*/ 0 h 20"/>
                            <a:gd name="T2" fmla="*/ 6359 w 6359"/>
                            <a:gd name="T3" fmla="*/ 0 h 20"/>
                          </a:gdLst>
                          <a:ahLst/>
                          <a:cxnLst>
                            <a:cxn ang="0">
                              <a:pos x="T0" y="T1"/>
                            </a:cxn>
                            <a:cxn ang="0">
                              <a:pos x="T2" y="T3"/>
                            </a:cxn>
                          </a:cxnLst>
                          <a:rect l="0" t="0" r="r" b="b"/>
                          <a:pathLst>
                            <a:path w="6359" h="20">
                              <a:moveTo>
                                <a:pt x="0" y="0"/>
                              </a:moveTo>
                              <a:lnTo>
                                <a:pt x="6359" y="0"/>
                              </a:lnTo>
                            </a:path>
                          </a:pathLst>
                        </a:custGeom>
                        <a:noFill/>
                        <a:ln w="9144">
                          <a:solidFill>
                            <a:srgbClr val="093A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2" name="Freeform 6"/>
                      <wps:cNvSpPr>
                        <a:spLocks/>
                      </wps:cNvSpPr>
                      <wps:spPr bwMode="auto">
                        <a:xfrm>
                          <a:off x="7769" y="176"/>
                          <a:ext cx="20" cy="20"/>
                        </a:xfrm>
                        <a:custGeom>
                          <a:avLst/>
                          <a:gdLst>
                            <a:gd name="T0" fmla="*/ 15 w 20"/>
                            <a:gd name="T1" fmla="*/ 0 h 20"/>
                            <a:gd name="T2" fmla="*/ 0 w 20"/>
                            <a:gd name="T3" fmla="*/ 0 h 20"/>
                            <a:gd name="T4" fmla="*/ 0 w 20"/>
                            <a:gd name="T5" fmla="*/ 15 h 20"/>
                            <a:gd name="T6" fmla="*/ 15 w 20"/>
                            <a:gd name="T7" fmla="*/ 15 h 20"/>
                            <a:gd name="T8" fmla="*/ 15 w 20"/>
                            <a:gd name="T9" fmla="*/ 0 h 20"/>
                          </a:gdLst>
                          <a:ahLst/>
                          <a:cxnLst>
                            <a:cxn ang="0">
                              <a:pos x="T0" y="T1"/>
                            </a:cxn>
                            <a:cxn ang="0">
                              <a:pos x="T2" y="T3"/>
                            </a:cxn>
                            <a:cxn ang="0">
                              <a:pos x="T4" y="T5"/>
                            </a:cxn>
                            <a:cxn ang="0">
                              <a:pos x="T6" y="T7"/>
                            </a:cxn>
                            <a:cxn ang="0">
                              <a:pos x="T8" y="T9"/>
                            </a:cxn>
                          </a:cxnLst>
                          <a:rect l="0" t="0" r="r" b="b"/>
                          <a:pathLst>
                            <a:path w="20" h="20">
                              <a:moveTo>
                                <a:pt x="15" y="0"/>
                              </a:moveTo>
                              <a:lnTo>
                                <a:pt x="0" y="0"/>
                              </a:lnTo>
                              <a:lnTo>
                                <a:pt x="0" y="15"/>
                              </a:lnTo>
                              <a:lnTo>
                                <a:pt x="15" y="15"/>
                              </a:lnTo>
                              <a:lnTo>
                                <a:pt x="15" y="0"/>
                              </a:lnTo>
                              <a:close/>
                            </a:path>
                          </a:pathLst>
                        </a:custGeom>
                        <a:solidFill>
                          <a:srgbClr val="093A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3" name="Freeform 7"/>
                      <wps:cNvSpPr>
                        <a:spLocks/>
                      </wps:cNvSpPr>
                      <wps:spPr bwMode="auto">
                        <a:xfrm>
                          <a:off x="7785" y="184"/>
                          <a:ext cx="3134" cy="20"/>
                        </a:xfrm>
                        <a:custGeom>
                          <a:avLst/>
                          <a:gdLst>
                            <a:gd name="T0" fmla="*/ 0 w 3134"/>
                            <a:gd name="T1" fmla="*/ 0 h 20"/>
                            <a:gd name="T2" fmla="*/ 3134 w 3134"/>
                            <a:gd name="T3" fmla="*/ 0 h 20"/>
                          </a:gdLst>
                          <a:ahLst/>
                          <a:cxnLst>
                            <a:cxn ang="0">
                              <a:pos x="T0" y="T1"/>
                            </a:cxn>
                            <a:cxn ang="0">
                              <a:pos x="T2" y="T3"/>
                            </a:cxn>
                          </a:cxnLst>
                          <a:rect l="0" t="0" r="r" b="b"/>
                          <a:pathLst>
                            <a:path w="3134" h="20">
                              <a:moveTo>
                                <a:pt x="0" y="0"/>
                              </a:moveTo>
                              <a:lnTo>
                                <a:pt x="3134" y="0"/>
                              </a:lnTo>
                            </a:path>
                          </a:pathLst>
                        </a:custGeom>
                        <a:noFill/>
                        <a:ln w="9144">
                          <a:solidFill>
                            <a:srgbClr val="093A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A46CC" id="Group 1120" o:spid="_x0000_s1026" style="position:absolute;margin-left:71.3pt;margin-top:8.8pt;width:474.65pt;height:1pt;z-index:251661317;mso-wrap-distance-left:0;mso-wrap-distance-right:0;mso-position-horizontal-relative:page" coordorigin="1426,176" coordsize="94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" o:allowincell="f">
              <v:shape id="Freeform 5" o:spid="_x0000_s1027" style="position:absolute;left:1426;top:184;width:6359;height:20;visibility:visible;mso-wrap-style:square;v-text-anchor:top" coordsize="6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" path="m,l6359,e" filled="f" strokecolor="#093a5d" strokeweight=".72pt">
                <v:path arrowok="t" o:connecttype="custom" o:connectlocs="0,0;6359,0" o:connectangles="0,0"/>
              </v:shape>
              <v:shape id="Freeform 6" o:spid="_x0000_s1028" style="position:absolute;left:7769;top:17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" path="m15,l,,,15r15,l15,xe" fillcolor="#093a5d" stroked="f">
                <v:path arrowok="t" o:connecttype="custom" o:connectlocs="15,0;0,0;0,15;15,15;15,0" o:connectangles="0,0,0,0,0"/>
              </v:shape>
              <v:shape id="Freeform 7" o:spid="_x0000_s1029" style="position:absolute;left:7785;top:184;width:3134;height:20;visibility:visible;mso-wrap-style:square;v-text-anchor:top" coordsize="31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" path="m,l3134,e" filled="f" strokecolor="#093a5d" strokeweight=".72pt">
                <v:path arrowok="t" o:connecttype="custom" o:connectlocs="0,0;3134,0" o:connectangles="0,0"/>
              </v:shape>
              <w10:wrap type="topAndBottom"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42F9" w14:textId="77777777" w:rsidR="001E227A" w:rsidRDefault="001E22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F5AA" w14:textId="1512F77F" w:rsidR="00FC794C" w:rsidRDefault="00D5717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3AB66D7" wp14:editId="0904B7FC">
              <wp:simplePos x="0" y="0"/>
              <wp:positionH relativeFrom="page">
                <wp:posOffset>190500</wp:posOffset>
              </wp:positionH>
              <wp:positionV relativeFrom="page">
                <wp:posOffset>99060</wp:posOffset>
              </wp:positionV>
              <wp:extent cx="3235960" cy="139065"/>
              <wp:effectExtent l="0" t="3810" r="254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B9761" w14:textId="77777777" w:rsidR="00FC794C" w:rsidRDefault="00FC794C">
                          <w:pPr>
                            <w:spacing w:before="14"/>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B66D7" id="_x0000_t202" coordsize="21600,21600" o:spt="202" path="m,l,21600r21600,l21600,xe">
              <v:stroke joinstyle="miter"/>
              <v:path gradientshapeok="t" o:connecttype="rect"/>
            </v:shapetype>
            <v:shape id="Text Box 12" o:spid="_x0000_s1028" type="#_x0000_t202" style="position:absolute;margin-left:15pt;margin-top:7.8pt;width:254.8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" filled="f" stroked="f">
              <v:textbox inset="0,0,0,0">
                <w:txbxContent>
                  <w:p w14:paraId="7CBB9761" w14:textId="77777777" w:rsidR="00FC794C" w:rsidRDefault="00FC794C">
                    <w:pPr>
                      <w:spacing w:before="14"/>
                      <w:ind w:left="20"/>
                      <w:rPr>
                        <w:rFonts w:ascii="Arial"/>
                        <w:sz w:val="16"/>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F565" w14:textId="77777777" w:rsidR="005D31AE" w:rsidRDefault="005D31AE" w:rsidP="005D31AE">
    <w:pPr>
      <w:pStyle w:val="BodyText"/>
      <w:spacing w:line="14" w:lineRule="auto"/>
      <w:rPr>
        <w:sz w:val="20"/>
      </w:rPr>
    </w:pPr>
    <w:r>
      <w:rPr>
        <w:noProof/>
      </w:rPr>
      <w:drawing>
        <wp:anchor distT="0" distB="0" distL="0" distR="0" simplePos="0" relativeHeight="251658243" behindDoc="1" locked="0" layoutInCell="1" allowOverlap="1" wp14:anchorId="3601C80D" wp14:editId="7D6461D4">
          <wp:simplePos x="0" y="0"/>
          <wp:positionH relativeFrom="page">
            <wp:posOffset>982980</wp:posOffset>
          </wp:positionH>
          <wp:positionV relativeFrom="page">
            <wp:posOffset>228600</wp:posOffset>
          </wp:positionV>
          <wp:extent cx="3889755" cy="603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89755" cy="603250"/>
                  </a:xfrm>
                  <a:prstGeom prst="rect">
                    <a:avLst/>
                  </a:prstGeom>
                </pic:spPr>
              </pic:pic>
            </a:graphicData>
          </a:graphic>
        </wp:anchor>
      </w:drawing>
    </w:r>
    <w:r>
      <w:rPr>
        <w:noProof/>
      </w:rPr>
      <mc:AlternateContent>
        <mc:Choice Requires="wpg">
          <w:drawing>
            <wp:anchor distT="0" distB="0" distL="114300" distR="114300" simplePos="0" relativeHeight="251658244" behindDoc="1" locked="0" layoutInCell="1" allowOverlap="1" wp14:anchorId="0F09EA52" wp14:editId="0A6EF946">
              <wp:simplePos x="0" y="0"/>
              <wp:positionH relativeFrom="page">
                <wp:posOffset>905510</wp:posOffset>
              </wp:positionH>
              <wp:positionV relativeFrom="page">
                <wp:posOffset>900430</wp:posOffset>
              </wp:positionV>
              <wp:extent cx="6028690" cy="9525"/>
              <wp:effectExtent l="10160" t="5080" r="9525" b="444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8690" cy="9525"/>
                        <a:chOff x="1426" y="1418"/>
                        <a:chExt cx="9494" cy="15"/>
                      </a:xfrm>
                    </wpg:grpSpPr>
                    <wps:wsp>
                      <wps:cNvPr id="19" name="Line 18"/>
                      <wps:cNvCnPr>
                        <a:cxnSpLocks noChangeShapeType="1"/>
                      </wps:cNvCnPr>
                      <wps:spPr bwMode="auto">
                        <a:xfrm>
                          <a:off x="1426" y="1426"/>
                          <a:ext cx="6359" cy="0"/>
                        </a:xfrm>
                        <a:prstGeom prst="line">
                          <a:avLst/>
                        </a:prstGeom>
                        <a:noFill/>
                        <a:ln w="9144">
                          <a:solidFill>
                            <a:srgbClr val="0A3B5D"/>
                          </a:solidFill>
                          <a:round/>
                          <a:headEnd/>
                          <a:tailEnd/>
                        </a:ln>
                        <a:extLst>
                          <a:ext uri="{909E8E84-426E-40DD-AFC4-6F175D3DCCD1}">
                            <a14:hiddenFill xmlns:a14="http://schemas.microsoft.com/office/drawing/2010/main">
                              <a:noFill/>
                            </a14:hiddenFill>
                          </a:ext>
                        </a:extLst>
                      </wps:spPr>
                      <wps:bodyPr/>
                    </wps:wsp>
                    <wps:wsp>
                      <wps:cNvPr id="20" name="Rectangle 17"/>
                      <wps:cNvSpPr>
                        <a:spLocks noChangeArrowheads="1"/>
                      </wps:cNvSpPr>
                      <wps:spPr bwMode="auto">
                        <a:xfrm>
                          <a:off x="7770" y="1418"/>
                          <a:ext cx="15" cy="15"/>
                        </a:xfrm>
                        <a:prstGeom prst="rect">
                          <a:avLst/>
                        </a:prstGeom>
                        <a:solidFill>
                          <a:srgbClr val="0A3B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6"/>
                      <wps:cNvCnPr>
                        <a:cxnSpLocks noChangeShapeType="1"/>
                      </wps:cNvCnPr>
                      <wps:spPr bwMode="auto">
                        <a:xfrm>
                          <a:off x="7785" y="1426"/>
                          <a:ext cx="3134" cy="0"/>
                        </a:xfrm>
                        <a:prstGeom prst="line">
                          <a:avLst/>
                        </a:prstGeom>
                        <a:noFill/>
                        <a:ln w="9144">
                          <a:solidFill>
                            <a:srgbClr val="0A3B5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3106BC" id="Group 18" o:spid="_x0000_s1026" style="position:absolute;margin-left:71.3pt;margin-top:70.9pt;width:474.7pt;height:.75pt;z-index:-251658236;mso-position-horizontal-relative:page;mso-position-vertical-relative:page" coordorigin="1426,1418" coordsize="9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">
              <v:line id="Line 18" o:spid="_x0000_s1027" style="position:absolute;visibility:visible;mso-wrap-style:square" from="1426,1426" to="7785,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" strokecolor="#0a3b5d" strokeweight=".72pt"/>
              <v:rect id="Rectangle 17" o:spid="_x0000_s1028" style="position:absolute;left:7770;top:1418;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" fillcolor="#0a3b5d" stroked="f"/>
              <v:line id="Line 16" o:spid="_x0000_s1029" style="position:absolute;visibility:visible;mso-wrap-style:square" from="7785,1426" to="10919,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" strokecolor="#0a3b5d" strokeweight=".72pt"/>
              <w10:wrap anchorx="page" anchory="page"/>
            </v:group>
          </w:pict>
        </mc:Fallback>
      </mc:AlternateContent>
    </w:r>
    <w:r>
      <w:rPr>
        <w:noProof/>
      </w:rPr>
      <mc:AlternateContent>
        <mc:Choice Requires="wps">
          <w:drawing>
            <wp:anchor distT="0" distB="0" distL="114300" distR="114300" simplePos="0" relativeHeight="251658245" behindDoc="1" locked="0" layoutInCell="1" allowOverlap="1" wp14:anchorId="5E5DAFB8" wp14:editId="4B2B1603">
              <wp:simplePos x="0" y="0"/>
              <wp:positionH relativeFrom="page">
                <wp:posOffset>5640705</wp:posOffset>
              </wp:positionH>
              <wp:positionV relativeFrom="page">
                <wp:posOffset>217805</wp:posOffset>
              </wp:positionV>
              <wp:extent cx="1237615" cy="273685"/>
              <wp:effectExtent l="1905" t="0"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38D41" w14:textId="77777777" w:rsidR="005D31AE" w:rsidRDefault="005D31AE" w:rsidP="005D31AE">
                          <w:pPr>
                            <w:spacing w:before="15" w:line="276" w:lineRule="auto"/>
                            <w:ind w:left="20" w:firstLine="24"/>
                            <w:rPr>
                              <w:rFonts w:ascii="Arial"/>
                              <w:sz w:val="16"/>
                            </w:rPr>
                          </w:pPr>
                          <w:r>
                            <w:rPr>
                              <w:rFonts w:ascii="Arial"/>
                              <w:color w:val="0A3B5D"/>
                              <w:sz w:val="16"/>
                            </w:rPr>
                            <w:t>Gavin Newsom, Governor David Shabazian, 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DAFB8" id="_x0000_t202" coordsize="21600,21600" o:spt="202" path="m,l,21600r21600,l21600,xe">
              <v:stroke joinstyle="miter"/>
              <v:path gradientshapeok="t" o:connecttype="rect"/>
            </v:shapetype>
            <v:shape id="Text Box 17" o:spid="_x0000_s1030" type="#_x0000_t202" style="position:absolute;margin-left:444.15pt;margin-top:17.15pt;width:97.45pt;height:21.5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" filled="f" stroked="f">
              <v:textbox inset="0,0,0,0">
                <w:txbxContent>
                  <w:p w14:paraId="76438D41" w14:textId="77777777" w:rsidR="005D31AE" w:rsidRDefault="005D31AE" w:rsidP="005D31AE">
                    <w:pPr>
                      <w:spacing w:before="15" w:line="276" w:lineRule="auto"/>
                      <w:ind w:left="20" w:firstLine="24"/>
                      <w:rPr>
                        <w:rFonts w:ascii="Arial"/>
                        <w:sz w:val="16"/>
                      </w:rPr>
                    </w:pPr>
                    <w:r>
                      <w:rPr>
                        <w:rFonts w:ascii="Arial"/>
                        <w:color w:val="0A3B5D"/>
                        <w:sz w:val="16"/>
                      </w:rPr>
                      <w:t>Gavin Newsom, Governor David Shabazian, Director</w:t>
                    </w:r>
                  </w:p>
                </w:txbxContent>
              </v:textbox>
              <w10:wrap anchorx="page" anchory="page"/>
            </v:shape>
          </w:pict>
        </mc:Fallback>
      </mc:AlternateContent>
    </w:r>
  </w:p>
  <w:p w14:paraId="3F68E40E" w14:textId="77777777" w:rsidR="005D31AE" w:rsidRDefault="005D31AE" w:rsidP="005D31AE">
    <w:pPr>
      <w:pStyle w:val="Header"/>
    </w:pPr>
  </w:p>
  <w:p w14:paraId="063FB8FE" w14:textId="77777777" w:rsidR="005D31AE" w:rsidRDefault="005D3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E7E31"/>
    <w:multiLevelType w:val="hybridMultilevel"/>
    <w:tmpl w:val="D89ED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7E6008"/>
    <w:multiLevelType w:val="hybridMultilevel"/>
    <w:tmpl w:val="AF667976"/>
    <w:lvl w:ilvl="0" w:tplc="0DFCBAD4">
      <w:numFmt w:val="bullet"/>
      <w:lvlText w:val="-"/>
      <w:lvlJc w:val="left"/>
      <w:pPr>
        <w:ind w:left="780" w:hanging="289"/>
      </w:pPr>
      <w:rPr>
        <w:rFonts w:ascii="Arial" w:eastAsia="Arial" w:hAnsi="Arial" w:cs="Arial" w:hint="default"/>
        <w:b w:val="0"/>
        <w:bCs w:val="0"/>
        <w:i w:val="0"/>
        <w:iCs w:val="0"/>
        <w:spacing w:val="0"/>
        <w:w w:val="100"/>
        <w:sz w:val="20"/>
        <w:szCs w:val="20"/>
        <w:lang w:val="en-US" w:eastAsia="en-US" w:bidi="ar-SA"/>
      </w:rPr>
    </w:lvl>
    <w:lvl w:ilvl="1" w:tplc="D06420F8">
      <w:numFmt w:val="bullet"/>
      <w:lvlText w:val="•"/>
      <w:lvlJc w:val="left"/>
      <w:pPr>
        <w:ind w:left="1872" w:hanging="289"/>
      </w:pPr>
      <w:rPr>
        <w:rFonts w:hint="default"/>
        <w:lang w:val="en-US" w:eastAsia="en-US" w:bidi="ar-SA"/>
      </w:rPr>
    </w:lvl>
    <w:lvl w:ilvl="2" w:tplc="3EC0C9AC">
      <w:numFmt w:val="bullet"/>
      <w:lvlText w:val="•"/>
      <w:lvlJc w:val="left"/>
      <w:pPr>
        <w:ind w:left="2964" w:hanging="289"/>
      </w:pPr>
      <w:rPr>
        <w:rFonts w:hint="default"/>
        <w:lang w:val="en-US" w:eastAsia="en-US" w:bidi="ar-SA"/>
      </w:rPr>
    </w:lvl>
    <w:lvl w:ilvl="3" w:tplc="7A9E60DC">
      <w:numFmt w:val="bullet"/>
      <w:lvlText w:val="•"/>
      <w:lvlJc w:val="left"/>
      <w:pPr>
        <w:ind w:left="4056" w:hanging="289"/>
      </w:pPr>
      <w:rPr>
        <w:rFonts w:hint="default"/>
        <w:lang w:val="en-US" w:eastAsia="en-US" w:bidi="ar-SA"/>
      </w:rPr>
    </w:lvl>
    <w:lvl w:ilvl="4" w:tplc="52867858">
      <w:numFmt w:val="bullet"/>
      <w:lvlText w:val="•"/>
      <w:lvlJc w:val="left"/>
      <w:pPr>
        <w:ind w:left="5148" w:hanging="289"/>
      </w:pPr>
      <w:rPr>
        <w:rFonts w:hint="default"/>
        <w:lang w:val="en-US" w:eastAsia="en-US" w:bidi="ar-SA"/>
      </w:rPr>
    </w:lvl>
    <w:lvl w:ilvl="5" w:tplc="489293B8">
      <w:numFmt w:val="bullet"/>
      <w:lvlText w:val="•"/>
      <w:lvlJc w:val="left"/>
      <w:pPr>
        <w:ind w:left="6240" w:hanging="289"/>
      </w:pPr>
      <w:rPr>
        <w:rFonts w:hint="default"/>
        <w:lang w:val="en-US" w:eastAsia="en-US" w:bidi="ar-SA"/>
      </w:rPr>
    </w:lvl>
    <w:lvl w:ilvl="6" w:tplc="A28A2A60">
      <w:numFmt w:val="bullet"/>
      <w:lvlText w:val="•"/>
      <w:lvlJc w:val="left"/>
      <w:pPr>
        <w:ind w:left="7332" w:hanging="289"/>
      </w:pPr>
      <w:rPr>
        <w:rFonts w:hint="default"/>
        <w:lang w:val="en-US" w:eastAsia="en-US" w:bidi="ar-SA"/>
      </w:rPr>
    </w:lvl>
    <w:lvl w:ilvl="7" w:tplc="2078FD9A">
      <w:numFmt w:val="bullet"/>
      <w:lvlText w:val="•"/>
      <w:lvlJc w:val="left"/>
      <w:pPr>
        <w:ind w:left="8424" w:hanging="289"/>
      </w:pPr>
      <w:rPr>
        <w:rFonts w:hint="default"/>
        <w:lang w:val="en-US" w:eastAsia="en-US" w:bidi="ar-SA"/>
      </w:rPr>
    </w:lvl>
    <w:lvl w:ilvl="8" w:tplc="949C9A04">
      <w:numFmt w:val="bullet"/>
      <w:lvlText w:val="•"/>
      <w:lvlJc w:val="left"/>
      <w:pPr>
        <w:ind w:left="9516" w:hanging="289"/>
      </w:pPr>
      <w:rPr>
        <w:rFonts w:hint="default"/>
        <w:lang w:val="en-US" w:eastAsia="en-US" w:bidi="ar-SA"/>
      </w:rPr>
    </w:lvl>
  </w:abstractNum>
  <w:abstractNum w:abstractNumId="2" w15:restartNumberingAfterBreak="0">
    <w:nsid w:val="7FC74449"/>
    <w:multiLevelType w:val="hybridMultilevel"/>
    <w:tmpl w:val="D540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9273287">
    <w:abstractNumId w:val="0"/>
  </w:num>
  <w:num w:numId="2" w16cid:durableId="1516455006">
    <w:abstractNumId w:val="1"/>
  </w:num>
  <w:num w:numId="3" w16cid:durableId="62408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4C"/>
    <w:rsid w:val="000117A9"/>
    <w:rsid w:val="00011D79"/>
    <w:rsid w:val="00015962"/>
    <w:rsid w:val="000317FD"/>
    <w:rsid w:val="00035896"/>
    <w:rsid w:val="00040965"/>
    <w:rsid w:val="000423FB"/>
    <w:rsid w:val="00042A42"/>
    <w:rsid w:val="0004391B"/>
    <w:rsid w:val="000460F3"/>
    <w:rsid w:val="00050890"/>
    <w:rsid w:val="0005690E"/>
    <w:rsid w:val="00070589"/>
    <w:rsid w:val="00071443"/>
    <w:rsid w:val="000719BC"/>
    <w:rsid w:val="00075576"/>
    <w:rsid w:val="00076BE3"/>
    <w:rsid w:val="00077E19"/>
    <w:rsid w:val="000813CD"/>
    <w:rsid w:val="00090B70"/>
    <w:rsid w:val="0009117B"/>
    <w:rsid w:val="00091862"/>
    <w:rsid w:val="00094883"/>
    <w:rsid w:val="00094EDD"/>
    <w:rsid w:val="0009546A"/>
    <w:rsid w:val="000A5B69"/>
    <w:rsid w:val="000B0E46"/>
    <w:rsid w:val="000C3362"/>
    <w:rsid w:val="000D0197"/>
    <w:rsid w:val="000D38F3"/>
    <w:rsid w:val="000D694E"/>
    <w:rsid w:val="000E7198"/>
    <w:rsid w:val="000E7A99"/>
    <w:rsid w:val="000F4893"/>
    <w:rsid w:val="000F7E8F"/>
    <w:rsid w:val="001017FC"/>
    <w:rsid w:val="00103981"/>
    <w:rsid w:val="001039C3"/>
    <w:rsid w:val="00126909"/>
    <w:rsid w:val="00127B56"/>
    <w:rsid w:val="00131A47"/>
    <w:rsid w:val="001445CA"/>
    <w:rsid w:val="00147CA7"/>
    <w:rsid w:val="00155FB7"/>
    <w:rsid w:val="00157D37"/>
    <w:rsid w:val="00162AF8"/>
    <w:rsid w:val="00163A53"/>
    <w:rsid w:val="001647A4"/>
    <w:rsid w:val="00171D93"/>
    <w:rsid w:val="001736B8"/>
    <w:rsid w:val="00177846"/>
    <w:rsid w:val="00181143"/>
    <w:rsid w:val="00181743"/>
    <w:rsid w:val="001817A4"/>
    <w:rsid w:val="00187ABE"/>
    <w:rsid w:val="00191285"/>
    <w:rsid w:val="00196485"/>
    <w:rsid w:val="001A14FA"/>
    <w:rsid w:val="001A4F38"/>
    <w:rsid w:val="001A6987"/>
    <w:rsid w:val="001B3A97"/>
    <w:rsid w:val="001B498F"/>
    <w:rsid w:val="001C2F18"/>
    <w:rsid w:val="001D1AB5"/>
    <w:rsid w:val="001E204A"/>
    <w:rsid w:val="001E227A"/>
    <w:rsid w:val="0020605D"/>
    <w:rsid w:val="00206186"/>
    <w:rsid w:val="00216087"/>
    <w:rsid w:val="00217D6E"/>
    <w:rsid w:val="00221F94"/>
    <w:rsid w:val="002224C4"/>
    <w:rsid w:val="00227BC7"/>
    <w:rsid w:val="00232E63"/>
    <w:rsid w:val="00236B24"/>
    <w:rsid w:val="002459B8"/>
    <w:rsid w:val="00246607"/>
    <w:rsid w:val="0025412E"/>
    <w:rsid w:val="002543FF"/>
    <w:rsid w:val="00255D33"/>
    <w:rsid w:val="00260402"/>
    <w:rsid w:val="002729F1"/>
    <w:rsid w:val="002778A7"/>
    <w:rsid w:val="00290469"/>
    <w:rsid w:val="0029455E"/>
    <w:rsid w:val="002952E8"/>
    <w:rsid w:val="002970A4"/>
    <w:rsid w:val="002A2ADE"/>
    <w:rsid w:val="002A60CA"/>
    <w:rsid w:val="002A7576"/>
    <w:rsid w:val="002B20F5"/>
    <w:rsid w:val="002B5500"/>
    <w:rsid w:val="002C30A0"/>
    <w:rsid w:val="002C3B5D"/>
    <w:rsid w:val="002C46F9"/>
    <w:rsid w:val="002D1CB4"/>
    <w:rsid w:val="002E1D4A"/>
    <w:rsid w:val="002E5BD3"/>
    <w:rsid w:val="002E6155"/>
    <w:rsid w:val="002E6B0F"/>
    <w:rsid w:val="002F180E"/>
    <w:rsid w:val="002F1B26"/>
    <w:rsid w:val="002F5C06"/>
    <w:rsid w:val="00302274"/>
    <w:rsid w:val="00306C2C"/>
    <w:rsid w:val="00306CF9"/>
    <w:rsid w:val="00306E2F"/>
    <w:rsid w:val="00313ABE"/>
    <w:rsid w:val="003149A5"/>
    <w:rsid w:val="00321B25"/>
    <w:rsid w:val="0032236A"/>
    <w:rsid w:val="0032631A"/>
    <w:rsid w:val="0032642B"/>
    <w:rsid w:val="00330955"/>
    <w:rsid w:val="003363B4"/>
    <w:rsid w:val="003364A5"/>
    <w:rsid w:val="00337DEA"/>
    <w:rsid w:val="003415FC"/>
    <w:rsid w:val="00351D20"/>
    <w:rsid w:val="003530AF"/>
    <w:rsid w:val="00357B16"/>
    <w:rsid w:val="00360678"/>
    <w:rsid w:val="00364978"/>
    <w:rsid w:val="00364D6B"/>
    <w:rsid w:val="00390508"/>
    <w:rsid w:val="00396774"/>
    <w:rsid w:val="003A08F5"/>
    <w:rsid w:val="003A29FA"/>
    <w:rsid w:val="003B4B73"/>
    <w:rsid w:val="003C0749"/>
    <w:rsid w:val="003C131C"/>
    <w:rsid w:val="003D3FE5"/>
    <w:rsid w:val="003D4328"/>
    <w:rsid w:val="003D6DED"/>
    <w:rsid w:val="003F2446"/>
    <w:rsid w:val="003F5F84"/>
    <w:rsid w:val="003F6C63"/>
    <w:rsid w:val="003F7284"/>
    <w:rsid w:val="00403915"/>
    <w:rsid w:val="00413D3A"/>
    <w:rsid w:val="004206BE"/>
    <w:rsid w:val="00420A4D"/>
    <w:rsid w:val="004250E9"/>
    <w:rsid w:val="00425FFA"/>
    <w:rsid w:val="00426987"/>
    <w:rsid w:val="0043427F"/>
    <w:rsid w:val="00435DAD"/>
    <w:rsid w:val="0044119A"/>
    <w:rsid w:val="004471EE"/>
    <w:rsid w:val="00462CB1"/>
    <w:rsid w:val="00473D94"/>
    <w:rsid w:val="00474003"/>
    <w:rsid w:val="00482F86"/>
    <w:rsid w:val="00484808"/>
    <w:rsid w:val="00490E2B"/>
    <w:rsid w:val="00491F01"/>
    <w:rsid w:val="004920EF"/>
    <w:rsid w:val="00496249"/>
    <w:rsid w:val="004A013C"/>
    <w:rsid w:val="004A289F"/>
    <w:rsid w:val="004A3EC6"/>
    <w:rsid w:val="004A7A75"/>
    <w:rsid w:val="004B4741"/>
    <w:rsid w:val="004C04BB"/>
    <w:rsid w:val="004C1B13"/>
    <w:rsid w:val="004C374A"/>
    <w:rsid w:val="004C6E16"/>
    <w:rsid w:val="004D12FE"/>
    <w:rsid w:val="004D2F71"/>
    <w:rsid w:val="004E4696"/>
    <w:rsid w:val="004E5A2D"/>
    <w:rsid w:val="004E6EFD"/>
    <w:rsid w:val="004F07F2"/>
    <w:rsid w:val="004F314D"/>
    <w:rsid w:val="004F5966"/>
    <w:rsid w:val="004F65A0"/>
    <w:rsid w:val="00511C67"/>
    <w:rsid w:val="00516E19"/>
    <w:rsid w:val="0052357E"/>
    <w:rsid w:val="00526E19"/>
    <w:rsid w:val="00527074"/>
    <w:rsid w:val="005368F9"/>
    <w:rsid w:val="00541ECE"/>
    <w:rsid w:val="00551357"/>
    <w:rsid w:val="00553648"/>
    <w:rsid w:val="005565F6"/>
    <w:rsid w:val="00561A15"/>
    <w:rsid w:val="0057011E"/>
    <w:rsid w:val="00575269"/>
    <w:rsid w:val="00581BBC"/>
    <w:rsid w:val="00582DA4"/>
    <w:rsid w:val="00590330"/>
    <w:rsid w:val="00595A98"/>
    <w:rsid w:val="00597258"/>
    <w:rsid w:val="005A2A02"/>
    <w:rsid w:val="005A7C10"/>
    <w:rsid w:val="005B234F"/>
    <w:rsid w:val="005B2B0B"/>
    <w:rsid w:val="005B39AB"/>
    <w:rsid w:val="005B3FE2"/>
    <w:rsid w:val="005B4114"/>
    <w:rsid w:val="005B7122"/>
    <w:rsid w:val="005D0441"/>
    <w:rsid w:val="005D31AE"/>
    <w:rsid w:val="005D501E"/>
    <w:rsid w:val="005D5FFA"/>
    <w:rsid w:val="005D79DB"/>
    <w:rsid w:val="005D7F60"/>
    <w:rsid w:val="005E1871"/>
    <w:rsid w:val="005E5B78"/>
    <w:rsid w:val="005E68BF"/>
    <w:rsid w:val="005E6A90"/>
    <w:rsid w:val="005F4E62"/>
    <w:rsid w:val="0060024F"/>
    <w:rsid w:val="00600888"/>
    <w:rsid w:val="006157AF"/>
    <w:rsid w:val="006214EE"/>
    <w:rsid w:val="00627971"/>
    <w:rsid w:val="00633DB2"/>
    <w:rsid w:val="00634E93"/>
    <w:rsid w:val="00641B16"/>
    <w:rsid w:val="0064207E"/>
    <w:rsid w:val="00654F3B"/>
    <w:rsid w:val="0066362A"/>
    <w:rsid w:val="00666174"/>
    <w:rsid w:val="00667200"/>
    <w:rsid w:val="00670CCE"/>
    <w:rsid w:val="0067138E"/>
    <w:rsid w:val="00672EED"/>
    <w:rsid w:val="00682BC7"/>
    <w:rsid w:val="00683AB1"/>
    <w:rsid w:val="00685D0F"/>
    <w:rsid w:val="00686398"/>
    <w:rsid w:val="006A0C8C"/>
    <w:rsid w:val="006C4482"/>
    <w:rsid w:val="006C66C4"/>
    <w:rsid w:val="006D2C95"/>
    <w:rsid w:val="006D57D5"/>
    <w:rsid w:val="006D71C1"/>
    <w:rsid w:val="00700D59"/>
    <w:rsid w:val="007050D2"/>
    <w:rsid w:val="007149D0"/>
    <w:rsid w:val="0072118A"/>
    <w:rsid w:val="0072439B"/>
    <w:rsid w:val="00732338"/>
    <w:rsid w:val="0074661E"/>
    <w:rsid w:val="00751F39"/>
    <w:rsid w:val="007523CA"/>
    <w:rsid w:val="00752E1B"/>
    <w:rsid w:val="00756476"/>
    <w:rsid w:val="0075714F"/>
    <w:rsid w:val="00763AA2"/>
    <w:rsid w:val="00764A99"/>
    <w:rsid w:val="00764F78"/>
    <w:rsid w:val="007678E6"/>
    <w:rsid w:val="0077217B"/>
    <w:rsid w:val="00781BE7"/>
    <w:rsid w:val="00784B5F"/>
    <w:rsid w:val="00784E4D"/>
    <w:rsid w:val="0079390B"/>
    <w:rsid w:val="0079702B"/>
    <w:rsid w:val="00797D09"/>
    <w:rsid w:val="007A2385"/>
    <w:rsid w:val="007B2CF4"/>
    <w:rsid w:val="007B459A"/>
    <w:rsid w:val="007D0801"/>
    <w:rsid w:val="007D732A"/>
    <w:rsid w:val="007E072C"/>
    <w:rsid w:val="007E4924"/>
    <w:rsid w:val="007E7AAA"/>
    <w:rsid w:val="007F51D0"/>
    <w:rsid w:val="007F783A"/>
    <w:rsid w:val="00816E94"/>
    <w:rsid w:val="00822D62"/>
    <w:rsid w:val="00845767"/>
    <w:rsid w:val="00854C6C"/>
    <w:rsid w:val="00856951"/>
    <w:rsid w:val="00870A58"/>
    <w:rsid w:val="008710D9"/>
    <w:rsid w:val="00873E73"/>
    <w:rsid w:val="00880241"/>
    <w:rsid w:val="00880BEE"/>
    <w:rsid w:val="00884CB5"/>
    <w:rsid w:val="00885364"/>
    <w:rsid w:val="008856CA"/>
    <w:rsid w:val="008A0325"/>
    <w:rsid w:val="008A4480"/>
    <w:rsid w:val="008B5FB8"/>
    <w:rsid w:val="008C0F05"/>
    <w:rsid w:val="008C5E9A"/>
    <w:rsid w:val="008D5B28"/>
    <w:rsid w:val="008E3764"/>
    <w:rsid w:val="008E427C"/>
    <w:rsid w:val="008F4639"/>
    <w:rsid w:val="008F701C"/>
    <w:rsid w:val="009019EE"/>
    <w:rsid w:val="0090507F"/>
    <w:rsid w:val="0090611F"/>
    <w:rsid w:val="009063DB"/>
    <w:rsid w:val="00913F7B"/>
    <w:rsid w:val="00916F59"/>
    <w:rsid w:val="009231E3"/>
    <w:rsid w:val="00934D61"/>
    <w:rsid w:val="0093747B"/>
    <w:rsid w:val="00940F61"/>
    <w:rsid w:val="009430C9"/>
    <w:rsid w:val="00943D11"/>
    <w:rsid w:val="0094546D"/>
    <w:rsid w:val="00947790"/>
    <w:rsid w:val="009530C9"/>
    <w:rsid w:val="00964AEC"/>
    <w:rsid w:val="00965DB6"/>
    <w:rsid w:val="00967672"/>
    <w:rsid w:val="00973C3C"/>
    <w:rsid w:val="009A655A"/>
    <w:rsid w:val="009C382A"/>
    <w:rsid w:val="009E054D"/>
    <w:rsid w:val="009E0AD3"/>
    <w:rsid w:val="009E6922"/>
    <w:rsid w:val="00A06374"/>
    <w:rsid w:val="00A064C8"/>
    <w:rsid w:val="00A14342"/>
    <w:rsid w:val="00A15526"/>
    <w:rsid w:val="00A16BB8"/>
    <w:rsid w:val="00A179DC"/>
    <w:rsid w:val="00A21BF4"/>
    <w:rsid w:val="00A3061D"/>
    <w:rsid w:val="00A31E1C"/>
    <w:rsid w:val="00A47CB9"/>
    <w:rsid w:val="00A51C9E"/>
    <w:rsid w:val="00A54032"/>
    <w:rsid w:val="00A5585A"/>
    <w:rsid w:val="00A6098B"/>
    <w:rsid w:val="00A60F79"/>
    <w:rsid w:val="00A61854"/>
    <w:rsid w:val="00A63AF9"/>
    <w:rsid w:val="00A65105"/>
    <w:rsid w:val="00A65C5E"/>
    <w:rsid w:val="00A7216B"/>
    <w:rsid w:val="00A723ED"/>
    <w:rsid w:val="00A769BA"/>
    <w:rsid w:val="00A87B1C"/>
    <w:rsid w:val="00A901CA"/>
    <w:rsid w:val="00A915BE"/>
    <w:rsid w:val="00A92B85"/>
    <w:rsid w:val="00A93369"/>
    <w:rsid w:val="00A95BB5"/>
    <w:rsid w:val="00AA08E4"/>
    <w:rsid w:val="00AA4E94"/>
    <w:rsid w:val="00AA5462"/>
    <w:rsid w:val="00AA7F64"/>
    <w:rsid w:val="00AB369A"/>
    <w:rsid w:val="00AB7B2C"/>
    <w:rsid w:val="00AC6B81"/>
    <w:rsid w:val="00AC76FC"/>
    <w:rsid w:val="00AC7C34"/>
    <w:rsid w:val="00AD6EC5"/>
    <w:rsid w:val="00AD7B76"/>
    <w:rsid w:val="00AE4464"/>
    <w:rsid w:val="00AE5C0D"/>
    <w:rsid w:val="00AE7EA6"/>
    <w:rsid w:val="00AF46AF"/>
    <w:rsid w:val="00AF6FE9"/>
    <w:rsid w:val="00B042AD"/>
    <w:rsid w:val="00B0640B"/>
    <w:rsid w:val="00B069A4"/>
    <w:rsid w:val="00B07392"/>
    <w:rsid w:val="00B101F5"/>
    <w:rsid w:val="00B1575E"/>
    <w:rsid w:val="00B16A96"/>
    <w:rsid w:val="00B16CA0"/>
    <w:rsid w:val="00B2249F"/>
    <w:rsid w:val="00B278C4"/>
    <w:rsid w:val="00B367EF"/>
    <w:rsid w:val="00B446D5"/>
    <w:rsid w:val="00B4ECA3"/>
    <w:rsid w:val="00B5076E"/>
    <w:rsid w:val="00B57D08"/>
    <w:rsid w:val="00B71522"/>
    <w:rsid w:val="00B73A89"/>
    <w:rsid w:val="00BA0885"/>
    <w:rsid w:val="00BB1E22"/>
    <w:rsid w:val="00BB3B09"/>
    <w:rsid w:val="00BB6477"/>
    <w:rsid w:val="00BC715F"/>
    <w:rsid w:val="00BD4E8B"/>
    <w:rsid w:val="00BD5593"/>
    <w:rsid w:val="00BD5A9E"/>
    <w:rsid w:val="00BE3D95"/>
    <w:rsid w:val="00BE4F3F"/>
    <w:rsid w:val="00BF1412"/>
    <w:rsid w:val="00BF387E"/>
    <w:rsid w:val="00BF7BC6"/>
    <w:rsid w:val="00C0525A"/>
    <w:rsid w:val="00C171F3"/>
    <w:rsid w:val="00C20FCE"/>
    <w:rsid w:val="00C227C1"/>
    <w:rsid w:val="00C2295C"/>
    <w:rsid w:val="00C2596E"/>
    <w:rsid w:val="00C322C9"/>
    <w:rsid w:val="00C4594C"/>
    <w:rsid w:val="00C4747F"/>
    <w:rsid w:val="00C5229A"/>
    <w:rsid w:val="00C53D8A"/>
    <w:rsid w:val="00C552C9"/>
    <w:rsid w:val="00C55493"/>
    <w:rsid w:val="00C55ACE"/>
    <w:rsid w:val="00C72E8B"/>
    <w:rsid w:val="00C82347"/>
    <w:rsid w:val="00C9187C"/>
    <w:rsid w:val="00C94B6B"/>
    <w:rsid w:val="00CB0BDB"/>
    <w:rsid w:val="00CB1E5E"/>
    <w:rsid w:val="00CB44B5"/>
    <w:rsid w:val="00CB72DA"/>
    <w:rsid w:val="00CC2D12"/>
    <w:rsid w:val="00CC4185"/>
    <w:rsid w:val="00CD4571"/>
    <w:rsid w:val="00CD79E5"/>
    <w:rsid w:val="00CE062A"/>
    <w:rsid w:val="00CE1749"/>
    <w:rsid w:val="00CE2F7F"/>
    <w:rsid w:val="00CE6D77"/>
    <w:rsid w:val="00CF448C"/>
    <w:rsid w:val="00CF5BE7"/>
    <w:rsid w:val="00CF60BD"/>
    <w:rsid w:val="00D014F3"/>
    <w:rsid w:val="00D02E8F"/>
    <w:rsid w:val="00D057FA"/>
    <w:rsid w:val="00D15840"/>
    <w:rsid w:val="00D20294"/>
    <w:rsid w:val="00D22147"/>
    <w:rsid w:val="00D32976"/>
    <w:rsid w:val="00D3316E"/>
    <w:rsid w:val="00D414A5"/>
    <w:rsid w:val="00D57179"/>
    <w:rsid w:val="00D632E6"/>
    <w:rsid w:val="00D63625"/>
    <w:rsid w:val="00D640A9"/>
    <w:rsid w:val="00D6770D"/>
    <w:rsid w:val="00D75425"/>
    <w:rsid w:val="00D76E10"/>
    <w:rsid w:val="00D77CFF"/>
    <w:rsid w:val="00D83B26"/>
    <w:rsid w:val="00D843F5"/>
    <w:rsid w:val="00D9120D"/>
    <w:rsid w:val="00DA3235"/>
    <w:rsid w:val="00DB3218"/>
    <w:rsid w:val="00DB3712"/>
    <w:rsid w:val="00DB383C"/>
    <w:rsid w:val="00DC0385"/>
    <w:rsid w:val="00DC03A1"/>
    <w:rsid w:val="00DC7276"/>
    <w:rsid w:val="00DD0326"/>
    <w:rsid w:val="00DD24F2"/>
    <w:rsid w:val="00DE0D23"/>
    <w:rsid w:val="00DF13BA"/>
    <w:rsid w:val="00DF1E60"/>
    <w:rsid w:val="00DF2C62"/>
    <w:rsid w:val="00DF55DA"/>
    <w:rsid w:val="00DF641E"/>
    <w:rsid w:val="00E031A1"/>
    <w:rsid w:val="00E104CE"/>
    <w:rsid w:val="00E22D09"/>
    <w:rsid w:val="00E260D1"/>
    <w:rsid w:val="00E329B3"/>
    <w:rsid w:val="00E41502"/>
    <w:rsid w:val="00E458AE"/>
    <w:rsid w:val="00E503DA"/>
    <w:rsid w:val="00E62005"/>
    <w:rsid w:val="00E643F4"/>
    <w:rsid w:val="00E742CD"/>
    <w:rsid w:val="00E82655"/>
    <w:rsid w:val="00E859DC"/>
    <w:rsid w:val="00E86C5F"/>
    <w:rsid w:val="00E9001B"/>
    <w:rsid w:val="00E95176"/>
    <w:rsid w:val="00E96164"/>
    <w:rsid w:val="00E979CD"/>
    <w:rsid w:val="00EA0D8B"/>
    <w:rsid w:val="00EA42AB"/>
    <w:rsid w:val="00EA7733"/>
    <w:rsid w:val="00EB35DA"/>
    <w:rsid w:val="00EC0B09"/>
    <w:rsid w:val="00EC3137"/>
    <w:rsid w:val="00EC5918"/>
    <w:rsid w:val="00ED14F5"/>
    <w:rsid w:val="00ED1F88"/>
    <w:rsid w:val="00ED7F6A"/>
    <w:rsid w:val="00EE012D"/>
    <w:rsid w:val="00EE06E6"/>
    <w:rsid w:val="00EE3A73"/>
    <w:rsid w:val="00EE59FD"/>
    <w:rsid w:val="00EE5BD9"/>
    <w:rsid w:val="00EF7BA4"/>
    <w:rsid w:val="00F028B0"/>
    <w:rsid w:val="00F02AC0"/>
    <w:rsid w:val="00F060FF"/>
    <w:rsid w:val="00F25285"/>
    <w:rsid w:val="00F309F0"/>
    <w:rsid w:val="00F31714"/>
    <w:rsid w:val="00F36F6E"/>
    <w:rsid w:val="00F474E3"/>
    <w:rsid w:val="00F53B21"/>
    <w:rsid w:val="00F5498C"/>
    <w:rsid w:val="00F5543E"/>
    <w:rsid w:val="00F5637D"/>
    <w:rsid w:val="00F7195C"/>
    <w:rsid w:val="00F76400"/>
    <w:rsid w:val="00F84A19"/>
    <w:rsid w:val="00F8636F"/>
    <w:rsid w:val="00F9080D"/>
    <w:rsid w:val="00FB0176"/>
    <w:rsid w:val="00FB0F0B"/>
    <w:rsid w:val="00FB73F9"/>
    <w:rsid w:val="00FC350D"/>
    <w:rsid w:val="00FC794C"/>
    <w:rsid w:val="00FD4671"/>
    <w:rsid w:val="00FD4B36"/>
    <w:rsid w:val="00FD5889"/>
    <w:rsid w:val="00FD5E18"/>
    <w:rsid w:val="00FE0F36"/>
    <w:rsid w:val="00FE1DC6"/>
    <w:rsid w:val="00FE526C"/>
    <w:rsid w:val="00FE540F"/>
    <w:rsid w:val="00FF03C1"/>
    <w:rsid w:val="00FF5A45"/>
    <w:rsid w:val="012F23BD"/>
    <w:rsid w:val="01332AD4"/>
    <w:rsid w:val="01A0515F"/>
    <w:rsid w:val="01A94292"/>
    <w:rsid w:val="02140D11"/>
    <w:rsid w:val="025BBF3F"/>
    <w:rsid w:val="028BCAAE"/>
    <w:rsid w:val="0309C27E"/>
    <w:rsid w:val="03198E3A"/>
    <w:rsid w:val="037E55C1"/>
    <w:rsid w:val="039A5EB4"/>
    <w:rsid w:val="039CEBB3"/>
    <w:rsid w:val="0451DDDD"/>
    <w:rsid w:val="045449A6"/>
    <w:rsid w:val="04870B24"/>
    <w:rsid w:val="0488AE3B"/>
    <w:rsid w:val="0498AA06"/>
    <w:rsid w:val="054E74D0"/>
    <w:rsid w:val="05C36B70"/>
    <w:rsid w:val="0645BCDF"/>
    <w:rsid w:val="06EB756E"/>
    <w:rsid w:val="06F5AC24"/>
    <w:rsid w:val="070F2596"/>
    <w:rsid w:val="075F3BD1"/>
    <w:rsid w:val="076C7D35"/>
    <w:rsid w:val="07A8D3DD"/>
    <w:rsid w:val="08CF08CA"/>
    <w:rsid w:val="090C4709"/>
    <w:rsid w:val="0912D6AF"/>
    <w:rsid w:val="093F3B58"/>
    <w:rsid w:val="095D9D34"/>
    <w:rsid w:val="097C33BB"/>
    <w:rsid w:val="098CCD13"/>
    <w:rsid w:val="09AD3246"/>
    <w:rsid w:val="09C7BD9C"/>
    <w:rsid w:val="0A2336DD"/>
    <w:rsid w:val="0A5C62E2"/>
    <w:rsid w:val="0AD18939"/>
    <w:rsid w:val="0AEEA1F0"/>
    <w:rsid w:val="0B053AA8"/>
    <w:rsid w:val="0B408353"/>
    <w:rsid w:val="0BC4C17E"/>
    <w:rsid w:val="0BE7C2C4"/>
    <w:rsid w:val="0C3A5D9C"/>
    <w:rsid w:val="0C6FBA1F"/>
    <w:rsid w:val="0C929C88"/>
    <w:rsid w:val="0D3187AA"/>
    <w:rsid w:val="0D6A2EC2"/>
    <w:rsid w:val="0D8443CC"/>
    <w:rsid w:val="0D8F60F1"/>
    <w:rsid w:val="0D94314F"/>
    <w:rsid w:val="0E8B526A"/>
    <w:rsid w:val="0F1A377B"/>
    <w:rsid w:val="0F34F88E"/>
    <w:rsid w:val="0F3C4B7E"/>
    <w:rsid w:val="0F935264"/>
    <w:rsid w:val="1040E045"/>
    <w:rsid w:val="10CA836D"/>
    <w:rsid w:val="1101BD61"/>
    <w:rsid w:val="1121321F"/>
    <w:rsid w:val="11398F16"/>
    <w:rsid w:val="115FDC67"/>
    <w:rsid w:val="120A5DC1"/>
    <w:rsid w:val="13981E0E"/>
    <w:rsid w:val="13BC41C5"/>
    <w:rsid w:val="13C04781"/>
    <w:rsid w:val="14518A9D"/>
    <w:rsid w:val="14C49A7E"/>
    <w:rsid w:val="1513D263"/>
    <w:rsid w:val="15C643E0"/>
    <w:rsid w:val="15D98F3A"/>
    <w:rsid w:val="16088AE8"/>
    <w:rsid w:val="17316D27"/>
    <w:rsid w:val="17D5CB65"/>
    <w:rsid w:val="1842E35F"/>
    <w:rsid w:val="184BC46D"/>
    <w:rsid w:val="1853952B"/>
    <w:rsid w:val="1881EEFC"/>
    <w:rsid w:val="196E533A"/>
    <w:rsid w:val="1973E914"/>
    <w:rsid w:val="19B30791"/>
    <w:rsid w:val="1A07CEE0"/>
    <w:rsid w:val="1A6D7FFD"/>
    <w:rsid w:val="1AF2E8BB"/>
    <w:rsid w:val="1AF918FC"/>
    <w:rsid w:val="1B9B9851"/>
    <w:rsid w:val="1BDF570F"/>
    <w:rsid w:val="1C6CC6C1"/>
    <w:rsid w:val="1C7FC374"/>
    <w:rsid w:val="1CA5F3FC"/>
    <w:rsid w:val="1CCC3FA7"/>
    <w:rsid w:val="1D6729C7"/>
    <w:rsid w:val="1D88A98B"/>
    <w:rsid w:val="1D9C786A"/>
    <w:rsid w:val="1DE2CC31"/>
    <w:rsid w:val="1E0AE00B"/>
    <w:rsid w:val="1E5AECBA"/>
    <w:rsid w:val="1E884DD7"/>
    <w:rsid w:val="1E8D79E2"/>
    <w:rsid w:val="1ED0768C"/>
    <w:rsid w:val="1ED86412"/>
    <w:rsid w:val="1F522618"/>
    <w:rsid w:val="1F65464D"/>
    <w:rsid w:val="1F68CE34"/>
    <w:rsid w:val="1F807180"/>
    <w:rsid w:val="20B82F54"/>
    <w:rsid w:val="20F55DD1"/>
    <w:rsid w:val="20FB54EA"/>
    <w:rsid w:val="21CE780A"/>
    <w:rsid w:val="21DCB124"/>
    <w:rsid w:val="21F6DC77"/>
    <w:rsid w:val="221004D4"/>
    <w:rsid w:val="22347627"/>
    <w:rsid w:val="2253FFB5"/>
    <w:rsid w:val="22874699"/>
    <w:rsid w:val="22A996BE"/>
    <w:rsid w:val="22B059B3"/>
    <w:rsid w:val="22B81242"/>
    <w:rsid w:val="22C22251"/>
    <w:rsid w:val="231D9225"/>
    <w:rsid w:val="23BB9E00"/>
    <w:rsid w:val="23ECF8E7"/>
    <w:rsid w:val="24090F3D"/>
    <w:rsid w:val="240EB49F"/>
    <w:rsid w:val="250F7033"/>
    <w:rsid w:val="2577D015"/>
    <w:rsid w:val="25AA4379"/>
    <w:rsid w:val="2665FE9F"/>
    <w:rsid w:val="2671FB3F"/>
    <w:rsid w:val="26CA4D9A"/>
    <w:rsid w:val="27179D94"/>
    <w:rsid w:val="278B8365"/>
    <w:rsid w:val="27C83F3C"/>
    <w:rsid w:val="27DDF791"/>
    <w:rsid w:val="28661DFB"/>
    <w:rsid w:val="286620D8"/>
    <w:rsid w:val="29763B11"/>
    <w:rsid w:val="297A6AE3"/>
    <w:rsid w:val="29842889"/>
    <w:rsid w:val="29A97FE3"/>
    <w:rsid w:val="29E83803"/>
    <w:rsid w:val="2A323940"/>
    <w:rsid w:val="2A5F119A"/>
    <w:rsid w:val="2AA0CDE4"/>
    <w:rsid w:val="2B2834EB"/>
    <w:rsid w:val="2B73B989"/>
    <w:rsid w:val="2BA7E598"/>
    <w:rsid w:val="2BF45ED8"/>
    <w:rsid w:val="2C1AEB9C"/>
    <w:rsid w:val="2C1B9313"/>
    <w:rsid w:val="2C22E630"/>
    <w:rsid w:val="2C6F0D76"/>
    <w:rsid w:val="2CBDA9C2"/>
    <w:rsid w:val="2D2FC871"/>
    <w:rsid w:val="2E57E827"/>
    <w:rsid w:val="2E949C16"/>
    <w:rsid w:val="2ED20FDD"/>
    <w:rsid w:val="2EF093C3"/>
    <w:rsid w:val="2F82E820"/>
    <w:rsid w:val="3001DD2D"/>
    <w:rsid w:val="3033D0E6"/>
    <w:rsid w:val="3063BFEC"/>
    <w:rsid w:val="3143C8F7"/>
    <w:rsid w:val="3205DE10"/>
    <w:rsid w:val="326F30FB"/>
    <w:rsid w:val="332996ED"/>
    <w:rsid w:val="337CD52E"/>
    <w:rsid w:val="33B27C12"/>
    <w:rsid w:val="33ED8582"/>
    <w:rsid w:val="340DE166"/>
    <w:rsid w:val="3451A965"/>
    <w:rsid w:val="34923064"/>
    <w:rsid w:val="35220435"/>
    <w:rsid w:val="35BAEC9E"/>
    <w:rsid w:val="367BC85D"/>
    <w:rsid w:val="36E07164"/>
    <w:rsid w:val="3713349A"/>
    <w:rsid w:val="3725ADB2"/>
    <w:rsid w:val="3827611F"/>
    <w:rsid w:val="39106A70"/>
    <w:rsid w:val="391F2E74"/>
    <w:rsid w:val="392299E2"/>
    <w:rsid w:val="39584AE5"/>
    <w:rsid w:val="398FA959"/>
    <w:rsid w:val="39A4598A"/>
    <w:rsid w:val="3A1D0DE5"/>
    <w:rsid w:val="3A80F1EB"/>
    <w:rsid w:val="3A8D0C58"/>
    <w:rsid w:val="3AB644F2"/>
    <w:rsid w:val="3AB955FA"/>
    <w:rsid w:val="3B6479F2"/>
    <w:rsid w:val="3B6BB9D2"/>
    <w:rsid w:val="3BF52FA0"/>
    <w:rsid w:val="3C1C9F6B"/>
    <w:rsid w:val="3C229D35"/>
    <w:rsid w:val="3D407DCC"/>
    <w:rsid w:val="3D79CAFE"/>
    <w:rsid w:val="3D85933F"/>
    <w:rsid w:val="3DEFC406"/>
    <w:rsid w:val="3E57A6EF"/>
    <w:rsid w:val="3EE92664"/>
    <w:rsid w:val="3F6AB294"/>
    <w:rsid w:val="3F896046"/>
    <w:rsid w:val="3F987EEE"/>
    <w:rsid w:val="40331F0A"/>
    <w:rsid w:val="40A5F9A3"/>
    <w:rsid w:val="40CDA879"/>
    <w:rsid w:val="415D8D8A"/>
    <w:rsid w:val="41F16238"/>
    <w:rsid w:val="420E1278"/>
    <w:rsid w:val="4245370C"/>
    <w:rsid w:val="424DD043"/>
    <w:rsid w:val="425D009D"/>
    <w:rsid w:val="42833CA1"/>
    <w:rsid w:val="43246E6C"/>
    <w:rsid w:val="4356683C"/>
    <w:rsid w:val="435DA35A"/>
    <w:rsid w:val="4362CF65"/>
    <w:rsid w:val="4419B439"/>
    <w:rsid w:val="443E23B7"/>
    <w:rsid w:val="44A030F5"/>
    <w:rsid w:val="44B6E9FA"/>
    <w:rsid w:val="44E53AFB"/>
    <w:rsid w:val="44E77ACD"/>
    <w:rsid w:val="4558C306"/>
    <w:rsid w:val="45B66D30"/>
    <w:rsid w:val="45ED7417"/>
    <w:rsid w:val="46492B32"/>
    <w:rsid w:val="46C5CE30"/>
    <w:rsid w:val="46F6952E"/>
    <w:rsid w:val="477B8053"/>
    <w:rsid w:val="47ED1AA8"/>
    <w:rsid w:val="4873D32B"/>
    <w:rsid w:val="49AEA72C"/>
    <w:rsid w:val="49CA8C65"/>
    <w:rsid w:val="4A0C0044"/>
    <w:rsid w:val="4AA30851"/>
    <w:rsid w:val="4B18FDC9"/>
    <w:rsid w:val="4B3FD23C"/>
    <w:rsid w:val="4B7D8201"/>
    <w:rsid w:val="4C0B48A8"/>
    <w:rsid w:val="4C0FAE0A"/>
    <w:rsid w:val="4CAC9B6A"/>
    <w:rsid w:val="4D7BFA48"/>
    <w:rsid w:val="4DCAE776"/>
    <w:rsid w:val="4F03107D"/>
    <w:rsid w:val="4F099499"/>
    <w:rsid w:val="4F17558D"/>
    <w:rsid w:val="4F2CE7F6"/>
    <w:rsid w:val="4F66B7D7"/>
    <w:rsid w:val="4F9021F6"/>
    <w:rsid w:val="502B3872"/>
    <w:rsid w:val="505A7ACA"/>
    <w:rsid w:val="50B41FB2"/>
    <w:rsid w:val="50E95FDB"/>
    <w:rsid w:val="510E455C"/>
    <w:rsid w:val="51167ED6"/>
    <w:rsid w:val="516244A6"/>
    <w:rsid w:val="518BB968"/>
    <w:rsid w:val="5219C0F6"/>
    <w:rsid w:val="5241355B"/>
    <w:rsid w:val="526E5822"/>
    <w:rsid w:val="5275EDA3"/>
    <w:rsid w:val="52958DC6"/>
    <w:rsid w:val="531BCFF1"/>
    <w:rsid w:val="534E81F1"/>
    <w:rsid w:val="53A34072"/>
    <w:rsid w:val="540E2B88"/>
    <w:rsid w:val="550A8C64"/>
    <w:rsid w:val="550E66D9"/>
    <w:rsid w:val="559ED40A"/>
    <w:rsid w:val="55A46505"/>
    <w:rsid w:val="55BE865A"/>
    <w:rsid w:val="55E93B88"/>
    <w:rsid w:val="563A4856"/>
    <w:rsid w:val="56E52BAB"/>
    <w:rsid w:val="5769BD6B"/>
    <w:rsid w:val="57EA1615"/>
    <w:rsid w:val="580DE581"/>
    <w:rsid w:val="58134D41"/>
    <w:rsid w:val="5836BB09"/>
    <w:rsid w:val="584BB546"/>
    <w:rsid w:val="598B1175"/>
    <w:rsid w:val="5A13CF93"/>
    <w:rsid w:val="5A943A79"/>
    <w:rsid w:val="5A982FA7"/>
    <w:rsid w:val="5AC73E88"/>
    <w:rsid w:val="5AD6CB9B"/>
    <w:rsid w:val="5B62E9AE"/>
    <w:rsid w:val="5B77CD39"/>
    <w:rsid w:val="5C3D3A38"/>
    <w:rsid w:val="5D0E9D79"/>
    <w:rsid w:val="5D7173DB"/>
    <w:rsid w:val="5DAB5F3B"/>
    <w:rsid w:val="5E3DA14D"/>
    <w:rsid w:val="5E973B31"/>
    <w:rsid w:val="5E9D516D"/>
    <w:rsid w:val="5F545CF2"/>
    <w:rsid w:val="5F876B2B"/>
    <w:rsid w:val="60A9DE5A"/>
    <w:rsid w:val="6107712B"/>
    <w:rsid w:val="613210CD"/>
    <w:rsid w:val="614C7E4E"/>
    <w:rsid w:val="61C27756"/>
    <w:rsid w:val="61F34698"/>
    <w:rsid w:val="628C2E8E"/>
    <w:rsid w:val="62D95806"/>
    <w:rsid w:val="638905F6"/>
    <w:rsid w:val="63C6658B"/>
    <w:rsid w:val="640CFB74"/>
    <w:rsid w:val="6482D9EC"/>
    <w:rsid w:val="65C47B6C"/>
    <w:rsid w:val="65EFD9E1"/>
    <w:rsid w:val="6972A846"/>
    <w:rsid w:val="69880CE2"/>
    <w:rsid w:val="6997599A"/>
    <w:rsid w:val="6A0D45B5"/>
    <w:rsid w:val="6A6BFA7C"/>
    <w:rsid w:val="6AD8F313"/>
    <w:rsid w:val="6ADF4357"/>
    <w:rsid w:val="6B553C5F"/>
    <w:rsid w:val="6B937B3A"/>
    <w:rsid w:val="6B9A28DE"/>
    <w:rsid w:val="6CC3883F"/>
    <w:rsid w:val="6D082C64"/>
    <w:rsid w:val="6DC9AC4E"/>
    <w:rsid w:val="6DDE06AD"/>
    <w:rsid w:val="6E5B7E05"/>
    <w:rsid w:val="6E7EBF08"/>
    <w:rsid w:val="6EB47252"/>
    <w:rsid w:val="6FB2A968"/>
    <w:rsid w:val="6FEBA7D3"/>
    <w:rsid w:val="702585B8"/>
    <w:rsid w:val="702FC903"/>
    <w:rsid w:val="70501988"/>
    <w:rsid w:val="714E2410"/>
    <w:rsid w:val="718BFF16"/>
    <w:rsid w:val="719B0C4D"/>
    <w:rsid w:val="719F7918"/>
    <w:rsid w:val="71AC4724"/>
    <w:rsid w:val="71D58615"/>
    <w:rsid w:val="71F10F72"/>
    <w:rsid w:val="72A5EC81"/>
    <w:rsid w:val="73212087"/>
    <w:rsid w:val="7322A5A7"/>
    <w:rsid w:val="73481785"/>
    <w:rsid w:val="73C746D0"/>
    <w:rsid w:val="73F7A439"/>
    <w:rsid w:val="740AFF21"/>
    <w:rsid w:val="74621964"/>
    <w:rsid w:val="746DD028"/>
    <w:rsid w:val="749A53BB"/>
    <w:rsid w:val="74CCBBA0"/>
    <w:rsid w:val="74E4406E"/>
    <w:rsid w:val="75B819CB"/>
    <w:rsid w:val="75D1F384"/>
    <w:rsid w:val="761B72D8"/>
    <w:rsid w:val="76402662"/>
    <w:rsid w:val="76DDAD5F"/>
    <w:rsid w:val="77048AC3"/>
    <w:rsid w:val="777E5715"/>
    <w:rsid w:val="778B8742"/>
    <w:rsid w:val="7803B58F"/>
    <w:rsid w:val="7811CF24"/>
    <w:rsid w:val="781E8BEB"/>
    <w:rsid w:val="7852391D"/>
    <w:rsid w:val="78CF3D59"/>
    <w:rsid w:val="79CA555F"/>
    <w:rsid w:val="7A265908"/>
    <w:rsid w:val="7BC351E0"/>
    <w:rsid w:val="7CC61BA8"/>
    <w:rsid w:val="7CC8D1E8"/>
    <w:rsid w:val="7D24B8B9"/>
    <w:rsid w:val="7DE41125"/>
    <w:rsid w:val="7E494160"/>
    <w:rsid w:val="7EA882BD"/>
    <w:rsid w:val="7EE7ED6A"/>
    <w:rsid w:val="7F00DC27"/>
    <w:rsid w:val="7FC6F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B7C80"/>
  <w15:docId w15:val="{E0352D5B-8374-4A57-B331-223E5770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bidi="en-US"/>
    </w:rPr>
  </w:style>
  <w:style w:type="paragraph" w:styleId="Heading1">
    <w:name w:val="heading 1"/>
    <w:basedOn w:val="Normal"/>
    <w:uiPriority w:val="9"/>
    <w:qFormat/>
    <w:pPr>
      <w:ind w:left="160" w:right="473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0589"/>
    <w:pPr>
      <w:tabs>
        <w:tab w:val="center" w:pos="4680"/>
        <w:tab w:val="right" w:pos="9360"/>
      </w:tabs>
    </w:pPr>
  </w:style>
  <w:style w:type="character" w:customStyle="1" w:styleId="HeaderChar">
    <w:name w:val="Header Char"/>
    <w:basedOn w:val="DefaultParagraphFont"/>
    <w:link w:val="Header"/>
    <w:uiPriority w:val="99"/>
    <w:rsid w:val="00070589"/>
    <w:rPr>
      <w:rFonts w:ascii="Century Gothic" w:eastAsia="Century Gothic" w:hAnsi="Century Gothic" w:cs="Century Gothic"/>
      <w:lang w:bidi="en-US"/>
    </w:rPr>
  </w:style>
  <w:style w:type="paragraph" w:styleId="Footer">
    <w:name w:val="footer"/>
    <w:basedOn w:val="Normal"/>
    <w:link w:val="FooterChar"/>
    <w:uiPriority w:val="99"/>
    <w:unhideWhenUsed/>
    <w:rsid w:val="00070589"/>
    <w:pPr>
      <w:tabs>
        <w:tab w:val="center" w:pos="4680"/>
        <w:tab w:val="right" w:pos="9360"/>
      </w:tabs>
    </w:pPr>
  </w:style>
  <w:style w:type="character" w:customStyle="1" w:styleId="FooterChar">
    <w:name w:val="Footer Char"/>
    <w:basedOn w:val="DefaultParagraphFont"/>
    <w:link w:val="Footer"/>
    <w:uiPriority w:val="99"/>
    <w:rsid w:val="00070589"/>
    <w:rPr>
      <w:rFonts w:ascii="Century Gothic" w:eastAsia="Century Gothic" w:hAnsi="Century Gothic" w:cs="Century Gothic"/>
      <w:lang w:bidi="en-US"/>
    </w:rPr>
  </w:style>
  <w:style w:type="character" w:styleId="Hyperlink">
    <w:name w:val="Hyperlink"/>
    <w:basedOn w:val="DefaultParagraphFont"/>
    <w:uiPriority w:val="99"/>
    <w:unhideWhenUsed/>
    <w:rsid w:val="00682BC7"/>
    <w:rPr>
      <w:color w:val="0000FF" w:themeColor="hyperlink"/>
      <w:u w:val="single"/>
    </w:rPr>
  </w:style>
  <w:style w:type="character" w:styleId="UnresolvedMention">
    <w:name w:val="Unresolved Mention"/>
    <w:basedOn w:val="DefaultParagraphFont"/>
    <w:uiPriority w:val="99"/>
    <w:unhideWhenUsed/>
    <w:rsid w:val="00682BC7"/>
    <w:rPr>
      <w:color w:val="605E5C"/>
      <w:shd w:val="clear" w:color="auto" w:fill="E1DFDD"/>
    </w:rPr>
  </w:style>
  <w:style w:type="paragraph" w:styleId="NormalWeb">
    <w:name w:val="Normal (Web)"/>
    <w:basedOn w:val="Normal"/>
    <w:uiPriority w:val="99"/>
    <w:unhideWhenUsed/>
    <w:rsid w:val="00A95BB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5D31AE"/>
    <w:rPr>
      <w:rFonts w:ascii="Century Gothic" w:eastAsia="Century Gothic" w:hAnsi="Century Gothic" w:cs="Century Gothic"/>
      <w:sz w:val="24"/>
      <w:szCs w:val="24"/>
      <w:lang w:bidi="en-US"/>
    </w:rPr>
  </w:style>
  <w:style w:type="paragraph" w:styleId="BalloonText">
    <w:name w:val="Balloon Text"/>
    <w:basedOn w:val="Normal"/>
    <w:link w:val="BalloonTextChar"/>
    <w:uiPriority w:val="99"/>
    <w:semiHidden/>
    <w:unhideWhenUsed/>
    <w:rsid w:val="00672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EED"/>
    <w:rPr>
      <w:rFonts w:ascii="Segoe UI" w:eastAsia="Century Gothic" w:hAnsi="Segoe UI" w:cs="Segoe UI"/>
      <w:sz w:val="18"/>
      <w:szCs w:val="18"/>
      <w:lang w:bidi="en-US"/>
    </w:rPr>
  </w:style>
  <w:style w:type="paragraph" w:customStyle="1" w:styleId="BasicParagraph">
    <w:name w:val="[Basic Paragraph]"/>
    <w:basedOn w:val="Normal"/>
    <w:uiPriority w:val="99"/>
    <w:rsid w:val="00CC4185"/>
    <w:pPr>
      <w:widowControl/>
      <w:adjustRightInd w:val="0"/>
      <w:spacing w:line="360" w:lineRule="auto"/>
      <w:textAlignment w:val="center"/>
    </w:pPr>
    <w:rPr>
      <w:rFonts w:ascii="Minion Pro" w:eastAsiaTheme="minorHAnsi" w:hAnsi="Minion Pro" w:cs="Minion Pro"/>
      <w:color w:val="000000"/>
      <w:sz w:val="24"/>
      <w:szCs w:val="24"/>
      <w:lang w:eastAsia="ja-JP" w:bidi="ar-SA"/>
    </w:rPr>
  </w:style>
  <w:style w:type="character" w:styleId="CommentReference">
    <w:name w:val="annotation reference"/>
    <w:basedOn w:val="DefaultParagraphFont"/>
    <w:uiPriority w:val="99"/>
    <w:semiHidden/>
    <w:unhideWhenUsed/>
    <w:rsid w:val="00516E19"/>
    <w:rPr>
      <w:sz w:val="16"/>
      <w:szCs w:val="16"/>
    </w:rPr>
  </w:style>
  <w:style w:type="paragraph" w:styleId="CommentText">
    <w:name w:val="annotation text"/>
    <w:basedOn w:val="Normal"/>
    <w:link w:val="CommentTextChar"/>
    <w:uiPriority w:val="99"/>
    <w:unhideWhenUsed/>
    <w:rsid w:val="00516E19"/>
    <w:rPr>
      <w:sz w:val="20"/>
      <w:szCs w:val="20"/>
    </w:rPr>
  </w:style>
  <w:style w:type="character" w:customStyle="1" w:styleId="CommentTextChar">
    <w:name w:val="Comment Text Char"/>
    <w:basedOn w:val="DefaultParagraphFont"/>
    <w:link w:val="CommentText"/>
    <w:uiPriority w:val="99"/>
    <w:rsid w:val="00516E19"/>
    <w:rPr>
      <w:rFonts w:ascii="Century Gothic" w:eastAsia="Century Gothic" w:hAnsi="Century Gothic" w:cs="Century Gothic"/>
      <w:sz w:val="20"/>
      <w:szCs w:val="20"/>
      <w:lang w:bidi="en-US"/>
    </w:rPr>
  </w:style>
  <w:style w:type="paragraph" w:styleId="CommentSubject">
    <w:name w:val="annotation subject"/>
    <w:basedOn w:val="CommentText"/>
    <w:next w:val="CommentText"/>
    <w:link w:val="CommentSubjectChar"/>
    <w:uiPriority w:val="99"/>
    <w:semiHidden/>
    <w:unhideWhenUsed/>
    <w:rsid w:val="00516E19"/>
    <w:rPr>
      <w:b/>
      <w:bCs/>
    </w:rPr>
  </w:style>
  <w:style w:type="character" w:customStyle="1" w:styleId="CommentSubjectChar">
    <w:name w:val="Comment Subject Char"/>
    <w:basedOn w:val="CommentTextChar"/>
    <w:link w:val="CommentSubject"/>
    <w:uiPriority w:val="99"/>
    <w:semiHidden/>
    <w:rsid w:val="00516E19"/>
    <w:rPr>
      <w:rFonts w:ascii="Century Gothic" w:eastAsia="Century Gothic" w:hAnsi="Century Gothic" w:cs="Century Gothic"/>
      <w:b/>
      <w:bCs/>
      <w:sz w:val="20"/>
      <w:szCs w:val="20"/>
      <w:lang w:bidi="en-US"/>
    </w:rPr>
  </w:style>
  <w:style w:type="paragraph" w:styleId="Revision">
    <w:name w:val="Revision"/>
    <w:hidden/>
    <w:uiPriority w:val="99"/>
    <w:semiHidden/>
    <w:rsid w:val="00516E19"/>
    <w:pPr>
      <w:widowControl/>
      <w:autoSpaceDE/>
      <w:autoSpaceDN/>
    </w:pPr>
    <w:rPr>
      <w:rFonts w:ascii="Century Gothic" w:eastAsia="Century Gothic" w:hAnsi="Century Gothic" w:cs="Century Gothic"/>
      <w:lang w:bidi="en-US"/>
    </w:rPr>
  </w:style>
  <w:style w:type="character" w:customStyle="1" w:styleId="normaltextrun">
    <w:name w:val="normaltextrun"/>
    <w:basedOn w:val="DefaultParagraphFont"/>
    <w:rsid w:val="00575269"/>
  </w:style>
  <w:style w:type="character" w:customStyle="1" w:styleId="ui-provider">
    <w:name w:val="ui-provider"/>
    <w:basedOn w:val="DefaultParagraphFont"/>
    <w:rsid w:val="00CF448C"/>
  </w:style>
  <w:style w:type="character" w:styleId="Mention">
    <w:name w:val="Mention"/>
    <w:basedOn w:val="DefaultParagraphFont"/>
    <w:uiPriority w:val="99"/>
    <w:unhideWhenUsed/>
    <w:rsid w:val="00482F86"/>
    <w:rPr>
      <w:color w:val="2B579A"/>
      <w:shd w:val="clear" w:color="auto" w:fill="E1DFDD"/>
    </w:rPr>
  </w:style>
  <w:style w:type="paragraph" w:customStyle="1" w:styleId="Default">
    <w:name w:val="Default"/>
    <w:uiPriority w:val="1"/>
    <w:rsid w:val="00217D6E"/>
    <w:pPr>
      <w:widowControl/>
      <w:adjustRightInd w:val="0"/>
    </w:pPr>
    <w:rPr>
      <w:rFonts w:ascii="Arial"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59688">
      <w:bodyDiv w:val="1"/>
      <w:marLeft w:val="0"/>
      <w:marRight w:val="0"/>
      <w:marTop w:val="0"/>
      <w:marBottom w:val="0"/>
      <w:divBdr>
        <w:top w:val="none" w:sz="0" w:space="0" w:color="auto"/>
        <w:left w:val="none" w:sz="0" w:space="0" w:color="auto"/>
        <w:bottom w:val="none" w:sz="0" w:space="0" w:color="auto"/>
        <w:right w:val="none" w:sz="0" w:space="0" w:color="auto"/>
      </w:divBdr>
    </w:div>
    <w:div w:id="1831873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one.com/PAYCAL/Home/SelectAgency"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CalGEMSupport@conservation.ca.gov"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andGas@sco.ca.gov"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CalGEMSupport@conservation.ca.gov"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servation.ca.gov/calgem/for_operators/Pages/NoticetoOperator.aspx" TargetMode="External"/><Relationship Id="rId22" Type="http://schemas.openxmlformats.org/officeDocument/2006/relationships/header" Target="header4.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Oil, Gas ＆ Geothermal</TermName>
          <TermId xmlns="http://schemas.microsoft.com/office/infopath/2007/PartnerControls">448500ef-ab46-4466-bf33-d2f098a4e3df</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Government ＆ Partner Agencies</TermName>
          <TermId xmlns="http://schemas.microsoft.com/office/infopath/2007/PartnerControls">3cfbdcf6-b60a-473b-86c0-e52a5fa2093d</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ermInfo xmlns="http://schemas.microsoft.com/office/infopath/2007/PartnerControls">
          <TermName xmlns="http://schemas.microsoft.com/office/infopath/2007/PartnerControls">NTO</TermName>
          <TermId xmlns="http://schemas.microsoft.com/office/infopath/2007/PartnerControls">4e7acf58-2e4c-427d-9797-20ca9a64ae90</TermId>
        </TermInfo>
      </Terms>
    </TaxKeywordTaxHTField>
    <h477cce3d7f141d1945d07e5695f78ad xmlns="7a336278-0556-40dc-ad1f-738db1cf740b">
      <Terms xmlns="http://schemas.microsoft.com/office/infopath/2007/PartnerControls"/>
    </h477cce3d7f141d1945d07e5695f78ad>
    <TaxCatchAll xmlns="7a336278-0556-40dc-ad1f-738db1cf740b">
      <Value>138</Value>
      <Value>151</Value>
      <Value>1454</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381AC4274A4C9145A73D2D255A5CD52B" ma:contentTypeVersion="2" ma:contentTypeDescription="Used for general documents" ma:contentTypeScope="" ma:versionID="4088649ff5489d2e8bbfbf25a0c840d2">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0F65B-5348-4B01-9D01-D267ABAD0346}">
  <ds:schemaRefs>
    <ds:schemaRef ds:uri="http://schemas.microsoft.com/office/2006/metadata/properties"/>
    <ds:schemaRef ds:uri="http://schemas.microsoft.com/office/infopath/2007/PartnerControls"/>
    <ds:schemaRef ds:uri="079aac21-73b2-4171-b14a-c74a2cad3376"/>
    <ds:schemaRef ds:uri="33575096-c09e-4b3a-9a5c-565306e9cc2e"/>
  </ds:schemaRefs>
</ds:datastoreItem>
</file>

<file path=customXml/itemProps2.xml><?xml version="1.0" encoding="utf-8"?>
<ds:datastoreItem xmlns:ds="http://schemas.openxmlformats.org/officeDocument/2006/customXml" ds:itemID="{0DA86EEE-3297-456C-A20E-7CA4B13F2985}">
  <ds:schemaRefs>
    <ds:schemaRef ds:uri="http://schemas.microsoft.com/sharepoint/v3/contenttype/forms"/>
  </ds:schemaRefs>
</ds:datastoreItem>
</file>

<file path=customXml/itemProps3.xml><?xml version="1.0" encoding="utf-8"?>
<ds:datastoreItem xmlns:ds="http://schemas.openxmlformats.org/officeDocument/2006/customXml" ds:itemID="{E66B1CDF-07E6-4C2A-B8C3-A8D42EE1061F}">
  <ds:schemaRefs>
    <ds:schemaRef ds:uri="http://schemas.openxmlformats.org/officeDocument/2006/bibliography"/>
  </ds:schemaRefs>
</ds:datastoreItem>
</file>

<file path=customXml/itemProps4.xml><?xml version="1.0" encoding="utf-8"?>
<ds:datastoreItem xmlns:ds="http://schemas.openxmlformats.org/officeDocument/2006/customXml" ds:itemID="{D8655341-5E5D-4FF9-9E52-9371710E5F63}"/>
</file>

<file path=docProps/app.xml><?xml version="1.0" encoding="utf-8"?>
<Properties xmlns="http://schemas.openxmlformats.org/officeDocument/2006/extended-properties" xmlns:vt="http://schemas.openxmlformats.org/officeDocument/2006/docPropsVTypes">
  <Template>Normal</Template>
  <TotalTime>6</TotalTime>
  <Pages>2</Pages>
  <Words>738</Words>
  <Characters>4271</Characters>
  <Application>Microsoft Office Word</Application>
  <DocSecurity>0</DocSecurity>
  <Lines>129</Lines>
  <Paragraphs>71</Paragraphs>
  <ScaleCrop>false</ScaleCrop>
  <Company>CA Department of Conservation</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Operators - 2023 Notice of Assessment - June 2024 3</dc:title>
  <dc:subject/>
  <dc:creator>Fukunaga, Todd@DOC</dc:creator>
  <cp:keywords>NTO</cp:keywords>
  <cp:lastModifiedBy>Charter, Jodi@DOC</cp:lastModifiedBy>
  <cp:revision>10</cp:revision>
  <dcterms:created xsi:type="dcterms:W3CDTF">2024-06-10T15:21:00Z</dcterms:created>
  <dcterms:modified xsi:type="dcterms:W3CDTF">2024-06-10T20:39:00Z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LastSaved">
    <vt:filetime>2021-05-28T00:00:00Z</vt:filetime>
  </property>
  <property fmtid="{D5CDD505-2E9C-101B-9397-08002B2CF9AE}" pid="4" name="ContentTypeId">
    <vt:lpwstr>0x010100B5E723BB7F66412298F94789433FE2AA040100381AC4274A4C9145A73D2D255A5CD52B</vt:lpwstr>
  </property>
  <property fmtid="{D5CDD505-2E9C-101B-9397-08002B2CF9AE}" pid="5" name="GrammarlyDocumentId">
    <vt:lpwstr>1fc73831ad0c13379a31d5ca014920ad73561af5a34b4ba49815467a4008e2e3</vt:lpwstr>
  </property>
  <property fmtid="{D5CDD505-2E9C-101B-9397-08002B2CF9AE}" pid="6" name="MediaServiceImageTags">
    <vt:lpwstr/>
  </property>
  <property fmtid="{D5CDD505-2E9C-101B-9397-08002B2CF9AE}" pid="7" name="TaxKeyword">
    <vt:lpwstr>1454;#NTO|4e7acf58-2e4c-427d-9797-20ca9a64ae90</vt:lpwstr>
  </property>
  <property fmtid="{D5CDD505-2E9C-101B-9397-08002B2CF9AE}" pid="8" name="scTopics">
    <vt:lpwstr/>
  </property>
  <property fmtid="{D5CDD505-2E9C-101B-9397-08002B2CF9AE}" pid="9" name="scDivision">
    <vt:lpwstr>151;#Oil, Gas ＆ Geothermal|448500ef-ab46-4466-bf33-d2f098a4e3df</vt:lpwstr>
  </property>
  <property fmtid="{D5CDD505-2E9C-101B-9397-08002B2CF9AE}" pid="10" name="scSubAudiences">
    <vt:lpwstr/>
  </property>
  <property fmtid="{D5CDD505-2E9C-101B-9397-08002B2CF9AE}" pid="11" name="scInformationFor">
    <vt:lpwstr>138;#Government ＆ Partner Agencies|3cfbdcf6-b60a-473b-86c0-e52a5fa2093d</vt:lpwstr>
  </property>
</Properties>
</file>