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01807AF7" w14:textId="77777777">
        <w:tc>
          <w:tcPr>
            <w:tcW w:w="4428" w:type="dxa"/>
            <w:tcBorders>
              <w:top w:val="nil"/>
              <w:left w:val="nil"/>
              <w:right w:val="single" w:sz="4" w:space="0" w:color="auto"/>
            </w:tcBorders>
          </w:tcPr>
          <w:p w14:paraId="4696B766" w14:textId="77777777" w:rsidR="009476E2" w:rsidRDefault="009476E2">
            <w:pPr>
              <w:rPr>
                <w:b/>
                <w:bCs/>
                <w:sz w:val="24"/>
              </w:rPr>
            </w:pPr>
            <w:r>
              <w:rPr>
                <w:b/>
                <w:bCs/>
                <w:sz w:val="24"/>
              </w:rPr>
              <w:t>Recording requested by and when</w:t>
            </w:r>
          </w:p>
          <w:p w14:paraId="1F069B33" w14:textId="77777777" w:rsidR="009476E2" w:rsidRDefault="009476E2">
            <w:pPr>
              <w:rPr>
                <w:sz w:val="24"/>
              </w:rPr>
            </w:pPr>
            <w:r>
              <w:rPr>
                <w:b/>
                <w:bCs/>
                <w:sz w:val="24"/>
              </w:rPr>
              <w:t>recorded please return to:</w:t>
            </w:r>
          </w:p>
          <w:p w14:paraId="5B7CB085" w14:textId="77777777" w:rsidR="009476E2" w:rsidRDefault="009476E2">
            <w:pPr>
              <w:rPr>
                <w:sz w:val="24"/>
              </w:rPr>
            </w:pPr>
          </w:p>
          <w:p w14:paraId="598CB29C" w14:textId="77777777" w:rsidR="009476E2" w:rsidRDefault="009476E2">
            <w:pPr>
              <w:rPr>
                <w:sz w:val="24"/>
                <w:szCs w:val="24"/>
              </w:rPr>
            </w:pPr>
            <w:r>
              <w:rPr>
                <w:snapToGrid w:val="0"/>
                <w:sz w:val="24"/>
              </w:rPr>
              <w:t>[</w:t>
            </w:r>
            <w:r w:rsidR="002F3CAB">
              <w:rPr>
                <w:i/>
                <w:snapToGrid w:val="0"/>
                <w:sz w:val="24"/>
              </w:rPr>
              <w:t>Grantee</w:t>
            </w:r>
            <w:r>
              <w:rPr>
                <w:i/>
                <w:snapToGrid w:val="0"/>
                <w:sz w:val="24"/>
              </w:rPr>
              <w:t>’s name &amp; address</w:t>
            </w:r>
            <w:r>
              <w:rPr>
                <w:snapToGrid w:val="0"/>
                <w:sz w:val="24"/>
              </w:rPr>
              <w:t>]</w:t>
            </w:r>
          </w:p>
          <w:p w14:paraId="05ACF1C7" w14:textId="77777777" w:rsidR="009476E2" w:rsidRDefault="009476E2">
            <w:pPr>
              <w:widowControl w:val="0"/>
              <w:rPr>
                <w:sz w:val="24"/>
                <w:szCs w:val="24"/>
              </w:rPr>
            </w:pPr>
          </w:p>
          <w:p w14:paraId="56C4105F" w14:textId="77777777" w:rsidR="009476E2" w:rsidRDefault="009476E2">
            <w:pPr>
              <w:rPr>
                <w:sz w:val="24"/>
              </w:rPr>
            </w:pPr>
          </w:p>
          <w:p w14:paraId="3AB4E561" w14:textId="77777777" w:rsidR="009476E2" w:rsidRDefault="009476E2">
            <w:pPr>
              <w:rPr>
                <w:sz w:val="24"/>
              </w:rPr>
            </w:pPr>
          </w:p>
        </w:tc>
        <w:tc>
          <w:tcPr>
            <w:tcW w:w="4428" w:type="dxa"/>
            <w:tcBorders>
              <w:top w:val="nil"/>
              <w:left w:val="nil"/>
              <w:right w:val="nil"/>
            </w:tcBorders>
          </w:tcPr>
          <w:p w14:paraId="48D07E0C" w14:textId="77777777" w:rsidR="009476E2" w:rsidRDefault="009476E2">
            <w:pPr>
              <w:rPr>
                <w:sz w:val="24"/>
              </w:rPr>
            </w:pPr>
          </w:p>
        </w:tc>
      </w:tr>
    </w:tbl>
    <w:p w14:paraId="38F9F8B9" w14:textId="77777777" w:rsidR="009476E2" w:rsidRDefault="009476E2">
      <w:pPr>
        <w:jc w:val="center"/>
        <w:rPr>
          <w:sz w:val="24"/>
        </w:rPr>
      </w:pPr>
      <w:r>
        <w:rPr>
          <w:sz w:val="24"/>
        </w:rPr>
        <w:t>(Space above this line reserved for Recorder’s use)</w:t>
      </w:r>
    </w:p>
    <w:p w14:paraId="68C7A460" w14:textId="77777777" w:rsidR="009476E2" w:rsidRDefault="009476E2">
      <w:pPr>
        <w:widowControl w:val="0"/>
        <w:rPr>
          <w:b/>
          <w:snapToGrid w:val="0"/>
          <w:sz w:val="24"/>
        </w:rPr>
      </w:pPr>
    </w:p>
    <w:p w14:paraId="4DF9F401" w14:textId="77777777" w:rsidR="009476E2" w:rsidRDefault="009476E2">
      <w:pPr>
        <w:pStyle w:val="Heading3"/>
        <w:rPr>
          <w:b/>
        </w:rPr>
      </w:pPr>
      <w:r>
        <w:rPr>
          <w:b/>
        </w:rPr>
        <w:t>DEED OF AGRICULTURAL CONSERVATION EASEMENT</w:t>
      </w:r>
    </w:p>
    <w:p w14:paraId="0912B13E" w14:textId="77777777" w:rsidR="009476E2" w:rsidRDefault="009476E2">
      <w:pPr>
        <w:widowControl w:val="0"/>
        <w:rPr>
          <w:snapToGrid w:val="0"/>
          <w:sz w:val="24"/>
        </w:rPr>
      </w:pPr>
    </w:p>
    <w:p w14:paraId="2D265A10" w14:textId="1253A3EA" w:rsidR="009476E2" w:rsidRDefault="009476E2" w:rsidP="00C143C3">
      <w:pPr>
        <w:widowControl w:val="0"/>
        <w:rPr>
          <w:snapToGrid w:val="0"/>
          <w:sz w:val="24"/>
        </w:rPr>
      </w:pPr>
      <w:r>
        <w:rPr>
          <w:snapToGrid w:val="0"/>
          <w:sz w:val="24"/>
        </w:rPr>
        <w:t>This Deed of Agricultural Conservation Easement is granted</w:t>
      </w:r>
      <w:r w:rsidR="00B15C10">
        <w:rPr>
          <w:snapToGrid w:val="0"/>
          <w:sz w:val="24"/>
        </w:rPr>
        <w:t xml:space="preserve"> on this _____ of __________ </w:t>
      </w:r>
      <w:r w:rsidR="00A255EE">
        <w:rPr>
          <w:snapToGrid w:val="0"/>
          <w:sz w:val="24"/>
        </w:rPr>
        <w:t>201_</w:t>
      </w:r>
      <w:r>
        <w:rPr>
          <w:snapToGrid w:val="0"/>
          <w:sz w:val="24"/>
        </w:rPr>
        <w:t>, by [</w:t>
      </w:r>
      <w:r>
        <w:rPr>
          <w:i/>
          <w:snapToGrid w:val="0"/>
          <w:sz w:val="24"/>
        </w:rPr>
        <w:t>Landowner’s name</w:t>
      </w:r>
      <w:r>
        <w:rPr>
          <w:snapToGrid w:val="0"/>
          <w:sz w:val="24"/>
        </w:rPr>
        <w:t>], [</w:t>
      </w:r>
      <w:r>
        <w:rPr>
          <w:i/>
          <w:snapToGrid w:val="0"/>
          <w:sz w:val="24"/>
        </w:rPr>
        <w:t>Ownership status</w:t>
      </w:r>
      <w:r>
        <w:rPr>
          <w:snapToGrid w:val="0"/>
          <w:sz w:val="24"/>
        </w:rPr>
        <w:t>], having an address at [</w:t>
      </w:r>
      <w:r>
        <w:rPr>
          <w:i/>
          <w:snapToGrid w:val="0"/>
          <w:sz w:val="24"/>
        </w:rPr>
        <w:t>Landowner’s address</w:t>
      </w:r>
      <w:r>
        <w:rPr>
          <w:snapToGrid w:val="0"/>
          <w:sz w:val="24"/>
        </w:rPr>
        <w:t>] (“Landowner”), to [</w:t>
      </w:r>
      <w:r w:rsidR="002F3CAB">
        <w:rPr>
          <w:i/>
          <w:snapToGrid w:val="0"/>
          <w:sz w:val="24"/>
        </w:rPr>
        <w:t>Grantee</w:t>
      </w:r>
      <w:r>
        <w:rPr>
          <w:i/>
          <w:snapToGrid w:val="0"/>
          <w:sz w:val="24"/>
        </w:rPr>
        <w:t>’s name</w:t>
      </w:r>
      <w:r>
        <w:rPr>
          <w:snapToGrid w:val="0"/>
          <w:sz w:val="24"/>
        </w:rPr>
        <w:t>], a California nonprofit public benefit corporation, having an address at [</w:t>
      </w:r>
      <w:r w:rsidR="002F3CAB">
        <w:rPr>
          <w:i/>
          <w:snapToGrid w:val="0"/>
          <w:sz w:val="24"/>
        </w:rPr>
        <w:t>Grantee</w:t>
      </w:r>
      <w:r>
        <w:rPr>
          <w:i/>
          <w:snapToGrid w:val="0"/>
          <w:sz w:val="24"/>
        </w:rPr>
        <w:t>’s address</w:t>
      </w:r>
      <w:r>
        <w:rPr>
          <w:snapToGrid w:val="0"/>
          <w:sz w:val="24"/>
        </w:rPr>
        <w:t>] (“</w:t>
      </w:r>
      <w:r w:rsidR="002F3CAB">
        <w:rPr>
          <w:snapToGrid w:val="0"/>
          <w:sz w:val="24"/>
        </w:rPr>
        <w:t>Grantee</w:t>
      </w:r>
      <w:r>
        <w:rPr>
          <w:snapToGrid w:val="0"/>
          <w:sz w:val="24"/>
        </w:rPr>
        <w:t>”), for the purpose of forever conserving the agricultural productive capacity and open space character of the subject property.</w:t>
      </w:r>
    </w:p>
    <w:p w14:paraId="3359D6AE" w14:textId="77777777" w:rsidR="009476E2" w:rsidRDefault="009476E2">
      <w:pPr>
        <w:widowControl w:val="0"/>
        <w:rPr>
          <w:snapToGrid w:val="0"/>
          <w:sz w:val="24"/>
        </w:rPr>
      </w:pPr>
    </w:p>
    <w:p w14:paraId="188D93E6" w14:textId="77777777" w:rsidR="009476E2" w:rsidRDefault="009476E2">
      <w:pPr>
        <w:pStyle w:val="Heading3"/>
      </w:pPr>
      <w:r>
        <w:t>RECITALS</w:t>
      </w:r>
    </w:p>
    <w:p w14:paraId="0A6FAB5C" w14:textId="77777777" w:rsidR="009476E2" w:rsidRDefault="009476E2">
      <w:pPr>
        <w:widowControl w:val="0"/>
        <w:rPr>
          <w:snapToGrid w:val="0"/>
          <w:sz w:val="24"/>
        </w:rPr>
      </w:pPr>
    </w:p>
    <w:p w14:paraId="790DA2DD" w14:textId="1297222D" w:rsidR="009476E2" w:rsidRDefault="009476E2" w:rsidP="00C143C3">
      <w:pPr>
        <w:pStyle w:val="BodyText"/>
        <w:numPr>
          <w:ilvl w:val="0"/>
          <w:numId w:val="32"/>
        </w:numPr>
      </w:pPr>
      <w:bookmarkStart w:id="0" w:name="Property_Description"/>
      <w:r w:rsidRPr="00FA2B6B">
        <w:t xml:space="preserve">The Landowner is the sole owner in fee simple of the </w:t>
      </w:r>
      <w:r w:rsidR="006348FD" w:rsidRPr="00FA2B6B">
        <w:t>[</w:t>
      </w:r>
      <w:r w:rsidRPr="00FA2B6B">
        <w:rPr>
          <w:i/>
        </w:rPr>
        <w:t>farm</w:t>
      </w:r>
      <w:r w:rsidR="006348FD" w:rsidRPr="00FA2B6B">
        <w:t>/</w:t>
      </w:r>
      <w:r w:rsidR="0036058C" w:rsidRPr="00FA2B6B">
        <w:rPr>
          <w:i/>
        </w:rPr>
        <w:t>rangeland</w:t>
      </w:r>
      <w:r w:rsidR="0036058C" w:rsidRPr="00FA2B6B">
        <w:t>]</w:t>
      </w:r>
      <w:r w:rsidRPr="00FA2B6B">
        <w:t xml:space="preserve"> property (“Property”) legally described in </w:t>
      </w:r>
      <w:r w:rsidR="009E1A30" w:rsidRPr="00FA2B6B">
        <w:rPr>
          <w:b/>
          <w:u w:val="single"/>
        </w:rPr>
        <w:t>Exhibit A</w:t>
      </w:r>
      <w:r w:rsidRPr="00FA2B6B">
        <w:t xml:space="preserve"> (“Legal Description”)</w:t>
      </w:r>
      <w:r w:rsidR="009B4B7A" w:rsidRPr="00FA2B6B">
        <w:t xml:space="preserve"> and generally</w:t>
      </w:r>
      <w:r w:rsidR="009B4B7A" w:rsidRPr="009B4B7A">
        <w:t xml:space="preserve"> depicted in </w:t>
      </w:r>
      <w:r w:rsidR="009E1A30" w:rsidRPr="009E1A30">
        <w:rPr>
          <w:b/>
          <w:u w:val="single"/>
        </w:rPr>
        <w:t>Exhibit B</w:t>
      </w:r>
      <w:r w:rsidR="009B4B7A" w:rsidRPr="009B4B7A">
        <w:t xml:space="preserve"> (“Vicinity Map”),</w:t>
      </w:r>
      <w:r w:rsidR="005A56D4">
        <w:t xml:space="preserve"> </w:t>
      </w:r>
      <w:r>
        <w:t>attached to and made a part of this Agricultural Conservation Easement (“Easement”).  The Property consists of approximately [</w:t>
      </w:r>
      <w:r>
        <w:rPr>
          <w:i/>
        </w:rPr>
        <w:t>acres</w:t>
      </w:r>
      <w:r>
        <w:t>] acres of land and is commonly known as the “[</w:t>
      </w:r>
      <w:r>
        <w:rPr>
          <w:i/>
        </w:rPr>
        <w:t>Farm/Ranch name</w:t>
      </w:r>
      <w:r>
        <w:t>],” together with buildings and other improvements, is located in [</w:t>
      </w:r>
      <w:r>
        <w:rPr>
          <w:i/>
        </w:rPr>
        <w:t>County name</w:t>
      </w:r>
      <w:r>
        <w:t>] County, California, and is identified by assessor’s parcel number(s) [</w:t>
      </w:r>
      <w:r>
        <w:rPr>
          <w:i/>
        </w:rPr>
        <w:t>parcel numbers</w:t>
      </w:r>
      <w:r>
        <w:t>].  The existing buildings and improvements on the Property are shown within the Building E</w:t>
      </w:r>
      <w:r w:rsidR="00906E50">
        <w:t xml:space="preserve">nvelope as depicted in </w:t>
      </w:r>
      <w:r w:rsidR="009E1A30" w:rsidRPr="009E1A30">
        <w:rPr>
          <w:b/>
          <w:u w:val="single"/>
        </w:rPr>
        <w:t>Exhibit C</w:t>
      </w:r>
      <w:r>
        <w:t xml:space="preserve"> (“Building Envelope and Existing Improvements”), also attached to and made a part of this Easemen</w:t>
      </w:r>
      <w:r w:rsidR="00906E50">
        <w:t>t.  Except as shown in Exhibit C</w:t>
      </w:r>
      <w:r>
        <w:t>, the Property is open farmland, whose soils have been classified as</w:t>
      </w:r>
      <w:r w:rsidR="00585442">
        <w:t xml:space="preserve"> [</w:t>
      </w:r>
      <w:r w:rsidRPr="00585442">
        <w:rPr>
          <w:i/>
        </w:rPr>
        <w:t>prime farmland, farmland of statewide importance,</w:t>
      </w:r>
      <w:r w:rsidR="00060162" w:rsidRPr="00585442">
        <w:rPr>
          <w:i/>
        </w:rPr>
        <w:t xml:space="preserve"> unique farmland, or farmland of local importance</w:t>
      </w:r>
      <w:r w:rsidR="00A53EA8">
        <w:rPr>
          <w:i/>
        </w:rPr>
        <w:t>]</w:t>
      </w:r>
      <w:r w:rsidRPr="00585442">
        <w:t xml:space="preserve"> </w:t>
      </w:r>
      <w:r>
        <w:t>by the U.S. Department of Agriculture’s Natural Resources Conservation Service, and by the California Department of Conservation’s Farmland Mapping and Monitoring Program, because this land has the soil quality, growing season, and water supply needed for sustained agricultural production.</w:t>
      </w:r>
    </w:p>
    <w:bookmarkEnd w:id="0"/>
    <w:p w14:paraId="1B2DEC34" w14:textId="77777777" w:rsidR="009476E2" w:rsidRDefault="009476E2">
      <w:pPr>
        <w:widowControl w:val="0"/>
        <w:rPr>
          <w:snapToGrid w:val="0"/>
          <w:sz w:val="24"/>
        </w:rPr>
      </w:pPr>
    </w:p>
    <w:p w14:paraId="4BCB3A5E" w14:textId="45C6876D" w:rsidR="009476E2" w:rsidRPr="00C143C3" w:rsidRDefault="009476E2" w:rsidP="00C143C3">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bookmarkStart w:id="1" w:name="Baseline_Report"/>
      <w:r w:rsidRPr="00C143C3">
        <w:rPr>
          <w:snapToGrid w:val="0"/>
          <w:sz w:val="24"/>
        </w:rPr>
        <w:t xml:space="preserve">The agricultural and other characteristics of the Property, its current use and state of improvement, are documented and described in a Baseline Documentation Report (“Baseline Report”), prepared by the </w:t>
      </w:r>
      <w:r w:rsidR="002F3CAB" w:rsidRPr="00C143C3">
        <w:rPr>
          <w:snapToGrid w:val="0"/>
          <w:sz w:val="24"/>
        </w:rPr>
        <w:t>Grantee</w:t>
      </w:r>
      <w:r w:rsidRPr="00C143C3">
        <w:rPr>
          <w:snapToGrid w:val="0"/>
          <w:sz w:val="24"/>
        </w:rPr>
        <w:t xml:space="preserve"> with the cooperation of the Landowner and incorporated herein by </w:t>
      </w:r>
      <w:r w:rsidR="001F3427" w:rsidRPr="00C143C3">
        <w:rPr>
          <w:snapToGrid w:val="0"/>
          <w:sz w:val="24"/>
        </w:rPr>
        <w:t xml:space="preserve">this </w:t>
      </w:r>
      <w:r w:rsidRPr="00C143C3">
        <w:rPr>
          <w:snapToGrid w:val="0"/>
          <w:sz w:val="24"/>
        </w:rPr>
        <w:t xml:space="preserve">reference. The Landowner and the </w:t>
      </w:r>
      <w:r w:rsidR="002F3CAB" w:rsidRPr="00C143C3">
        <w:rPr>
          <w:snapToGrid w:val="0"/>
          <w:sz w:val="24"/>
        </w:rPr>
        <w:t>Grantee</w:t>
      </w:r>
      <w:r w:rsidRPr="00C143C3">
        <w:rPr>
          <w:snapToGrid w:val="0"/>
          <w:sz w:val="24"/>
        </w:rPr>
        <w:t xml:space="preserve"> </w:t>
      </w:r>
      <w:r w:rsidR="00060162" w:rsidRPr="00C143C3">
        <w:rPr>
          <w:snapToGrid w:val="0"/>
          <w:sz w:val="24"/>
        </w:rPr>
        <w:t>warrant</w:t>
      </w:r>
      <w:r w:rsidRPr="00C143C3">
        <w:rPr>
          <w:snapToGrid w:val="0"/>
          <w:sz w:val="24"/>
        </w:rPr>
        <w:t xml:space="preserve"> that </w:t>
      </w:r>
      <w:r w:rsidR="001F3427" w:rsidRPr="00C143C3">
        <w:rPr>
          <w:snapToGrid w:val="0"/>
          <w:sz w:val="24"/>
        </w:rPr>
        <w:t xml:space="preserve">the Baseline Report </w:t>
      </w:r>
      <w:r w:rsidRPr="00C143C3">
        <w:rPr>
          <w:snapToGrid w:val="0"/>
          <w:sz w:val="24"/>
        </w:rPr>
        <w:t xml:space="preserve">is complete and accurate as of the date of this </w:t>
      </w:r>
      <w:r w:rsidRPr="00C143C3">
        <w:rPr>
          <w:sz w:val="24"/>
        </w:rPr>
        <w:t>Easement</w:t>
      </w:r>
      <w:r w:rsidRPr="00C143C3">
        <w:rPr>
          <w:snapToGrid w:val="0"/>
          <w:sz w:val="24"/>
        </w:rPr>
        <w:t xml:space="preserve">.  Both the Landowner and the </w:t>
      </w:r>
      <w:r w:rsidR="002F3CAB" w:rsidRPr="00C143C3">
        <w:rPr>
          <w:snapToGrid w:val="0"/>
          <w:sz w:val="24"/>
        </w:rPr>
        <w:t>Grantee</w:t>
      </w:r>
      <w:r w:rsidRPr="00C143C3">
        <w:rPr>
          <w:snapToGrid w:val="0"/>
          <w:sz w:val="24"/>
        </w:rPr>
        <w:t xml:space="preserve"> shall retain duplicate original</w:t>
      </w:r>
      <w:r w:rsidR="001F3427" w:rsidRPr="00C143C3">
        <w:rPr>
          <w:snapToGrid w:val="0"/>
          <w:sz w:val="24"/>
        </w:rPr>
        <w:t xml:space="preserve"> copies</w:t>
      </w:r>
      <w:r w:rsidRPr="00C143C3">
        <w:rPr>
          <w:snapToGrid w:val="0"/>
          <w:sz w:val="24"/>
        </w:rPr>
        <w:t xml:space="preserve"> of the Baseline Report.  The Baseline Report may be used to establish whether a change in the use or condition of the Property has occurred, </w:t>
      </w:r>
      <w:r w:rsidRPr="00C143C3">
        <w:rPr>
          <w:snapToGrid w:val="0"/>
          <w:sz w:val="24"/>
        </w:rPr>
        <w:lastRenderedPageBreak/>
        <w:t>but its existence shall not preclude the use of other evidence to establish the condition of the Property as of the date of this Easement.</w:t>
      </w:r>
    </w:p>
    <w:bookmarkEnd w:id="1"/>
    <w:p w14:paraId="4E8AF9D2" w14:textId="77777777" w:rsidR="009476E2" w:rsidRDefault="009476E2">
      <w:pPr>
        <w:widowControl w:val="0"/>
        <w:rPr>
          <w:snapToGrid w:val="0"/>
          <w:sz w:val="24"/>
        </w:rPr>
      </w:pPr>
    </w:p>
    <w:p w14:paraId="449EC6AE" w14:textId="45FA35A7" w:rsidR="00FA43B7" w:rsidRDefault="00FA43B7" w:rsidP="00C143C3">
      <w:pPr>
        <w:pStyle w:val="BodyText3"/>
        <w:numPr>
          <w:ilvl w:val="0"/>
          <w:numId w:val="32"/>
        </w:numPr>
        <w:rPr>
          <w:color w:val="000000"/>
        </w:rPr>
      </w:pPr>
      <w:bookmarkStart w:id="2" w:name="Public_Investment"/>
      <w:r w:rsidRPr="006D06D2">
        <w:rPr>
          <w:u w:val="none"/>
        </w:rPr>
        <w:t>The California High–Speed Rail Act of 1996 (Chapter 796, Statutes of 1996 [SB 1420, Kopp]) authorized the planning and construction of an</w:t>
      </w:r>
      <w:r>
        <w:rPr>
          <w:u w:val="none"/>
        </w:rPr>
        <w:t xml:space="preserve"> intercity high–speed train </w:t>
      </w:r>
      <w:r w:rsidRPr="006D06D2">
        <w:rPr>
          <w:u w:val="none"/>
        </w:rPr>
        <w:t>that links the state’s major population centers, including Sacramento, the San Francisco Bay Area, the Central Valley, Los Angeles, the Inland Empire, Orange County, and San Diego.</w:t>
      </w:r>
      <w:r>
        <w:rPr>
          <w:u w:val="none"/>
        </w:rPr>
        <w:t xml:space="preserve">  </w:t>
      </w:r>
      <w:r w:rsidRPr="00E20F35">
        <w:rPr>
          <w:color w:val="000000"/>
          <w:u w:val="none"/>
        </w:rPr>
        <w:t xml:space="preserve">Under the enabling legislation, the California High-Speed Rail Authority (“Authority”) was created to oversee the development and implementation of the </w:t>
      </w:r>
      <w:r w:rsidR="00DC2D5F">
        <w:rPr>
          <w:u w:val="none"/>
        </w:rPr>
        <w:t xml:space="preserve">high–speed train </w:t>
      </w:r>
      <w:r w:rsidRPr="00E20F35">
        <w:rPr>
          <w:color w:val="000000"/>
          <w:u w:val="none"/>
        </w:rPr>
        <w:t>project</w:t>
      </w:r>
      <w:r w:rsidR="00DC2D5F">
        <w:rPr>
          <w:color w:val="000000"/>
          <w:u w:val="none"/>
        </w:rPr>
        <w:t xml:space="preserve"> (“Project”)</w:t>
      </w:r>
      <w:r w:rsidRPr="00E20F35">
        <w:rPr>
          <w:color w:val="000000"/>
          <w:u w:val="none"/>
        </w:rPr>
        <w:t xml:space="preserve">.  On </w:t>
      </w:r>
      <w:r w:rsidR="00EF7500" w:rsidRPr="00E20F35">
        <w:rPr>
          <w:color w:val="000000"/>
          <w:u w:val="none"/>
        </w:rPr>
        <w:t>June 28,</w:t>
      </w:r>
      <w:r w:rsidRPr="00E20F35">
        <w:rPr>
          <w:color w:val="000000"/>
          <w:u w:val="none"/>
        </w:rPr>
        <w:t xml:space="preserve"> 2013, the Authority entered into an Interagency Agreement with the Department</w:t>
      </w:r>
      <w:r w:rsidR="00C93556" w:rsidRPr="00E20F35">
        <w:rPr>
          <w:color w:val="000000"/>
          <w:u w:val="none"/>
        </w:rPr>
        <w:t xml:space="preserve"> of Conservation</w:t>
      </w:r>
      <w:r w:rsidR="00FA2B6B">
        <w:rPr>
          <w:color w:val="000000"/>
          <w:u w:val="none"/>
        </w:rPr>
        <w:t xml:space="preserve"> (“Department”)</w:t>
      </w:r>
      <w:r w:rsidR="005C0D81">
        <w:rPr>
          <w:color w:val="000000"/>
          <w:u w:val="none"/>
        </w:rPr>
        <w:t>, amended in part on April 16, 2014</w:t>
      </w:r>
      <w:r w:rsidRPr="00E20F35">
        <w:rPr>
          <w:color w:val="000000"/>
          <w:u w:val="none"/>
        </w:rPr>
        <w:t>.  Under the Interagency Agreement</w:t>
      </w:r>
      <w:r w:rsidR="00513E04">
        <w:rPr>
          <w:color w:val="000000"/>
          <w:u w:val="none"/>
        </w:rPr>
        <w:t>,</w:t>
      </w:r>
      <w:r w:rsidRPr="00E20F35">
        <w:rPr>
          <w:color w:val="000000"/>
          <w:u w:val="none"/>
        </w:rPr>
        <w:t xml:space="preserve"> the Department is to assist the Authority by providing services to meet the Authority’s </w:t>
      </w:r>
      <w:r w:rsidRPr="00DC2D5F">
        <w:rPr>
          <w:color w:val="000000"/>
          <w:u w:val="none"/>
        </w:rPr>
        <w:t xml:space="preserve">environmental commitments associated with </w:t>
      </w:r>
      <w:r w:rsidR="00FA2B6B">
        <w:rPr>
          <w:color w:val="000000"/>
          <w:u w:val="none"/>
        </w:rPr>
        <w:t xml:space="preserve">the conversion of </w:t>
      </w:r>
      <w:r w:rsidRPr="00DC2D5F">
        <w:rPr>
          <w:color w:val="000000"/>
          <w:u w:val="none"/>
        </w:rPr>
        <w:t xml:space="preserve">agricultural land </w:t>
      </w:r>
      <w:r w:rsidR="00FA2B6B">
        <w:rPr>
          <w:color w:val="000000"/>
          <w:u w:val="none"/>
        </w:rPr>
        <w:t>to non-agricultural uses by the Project.</w:t>
      </w:r>
      <w:r w:rsidRPr="00E20F35">
        <w:rPr>
          <w:color w:val="000000"/>
          <w:u w:val="none"/>
        </w:rPr>
        <w:t xml:space="preserve"> </w:t>
      </w:r>
      <w:r w:rsidR="00F54C3F" w:rsidRPr="00DC2D5F">
        <w:rPr>
          <w:u w:val="none"/>
        </w:rPr>
        <w:t>The Department will assist the Authority with partial mitigation of those impacts</w:t>
      </w:r>
      <w:r w:rsidR="00F54C3F" w:rsidRPr="00C143C3">
        <w:rPr>
          <w:u w:val="none"/>
        </w:rPr>
        <w:t xml:space="preserve"> </w:t>
      </w:r>
      <w:r w:rsidRPr="00E20F35">
        <w:rPr>
          <w:color w:val="000000"/>
          <w:u w:val="none"/>
        </w:rPr>
        <w:t>via the establishment of permanent agricultural conservation easements on land of similar acreage, location, and quality to that impacted by the alignment and maintenance facilities located within the Central Valley.</w:t>
      </w:r>
      <w:r>
        <w:rPr>
          <w:color w:val="000000"/>
        </w:rPr>
        <w:t xml:space="preserve">  </w:t>
      </w:r>
    </w:p>
    <w:p w14:paraId="1A38CF70" w14:textId="77777777" w:rsidR="00FA43B7" w:rsidRDefault="00FA43B7">
      <w:pPr>
        <w:pStyle w:val="BodyText3"/>
        <w:ind w:firstLine="720"/>
        <w:rPr>
          <w:color w:val="000000"/>
        </w:rPr>
      </w:pPr>
    </w:p>
    <w:p w14:paraId="53EC2872" w14:textId="583B3BFA" w:rsidR="00FD55A1" w:rsidRPr="00C143C3" w:rsidRDefault="00FA43B7" w:rsidP="00C143C3">
      <w:pPr>
        <w:pStyle w:val="ListParagraph"/>
        <w:numPr>
          <w:ilvl w:val="0"/>
          <w:numId w:val="32"/>
        </w:numPr>
        <w:rPr>
          <w:snapToGrid w:val="0"/>
          <w:sz w:val="24"/>
        </w:rPr>
      </w:pPr>
      <w:r w:rsidRPr="00C143C3">
        <w:rPr>
          <w:snapToGrid w:val="0"/>
          <w:sz w:val="24"/>
        </w:rPr>
        <w:t>On behalf of the Authority, t</w:t>
      </w:r>
      <w:r w:rsidR="009476E2" w:rsidRPr="00C143C3">
        <w:rPr>
          <w:snapToGrid w:val="0"/>
          <w:sz w:val="24"/>
        </w:rPr>
        <w:t>he Department’s California Farmland Conservancy Program (</w:t>
      </w:r>
      <w:r w:rsidR="00C3498D" w:rsidRPr="00C143C3">
        <w:rPr>
          <w:snapToGrid w:val="0"/>
          <w:sz w:val="24"/>
        </w:rPr>
        <w:t xml:space="preserve">”Program”) </w:t>
      </w:r>
      <w:r w:rsidR="009476E2" w:rsidRPr="00C143C3">
        <w:rPr>
          <w:snapToGrid w:val="0"/>
          <w:sz w:val="24"/>
        </w:rPr>
        <w:t>has made a grant of</w:t>
      </w:r>
      <w:r w:rsidRPr="00C143C3">
        <w:rPr>
          <w:snapToGrid w:val="0"/>
          <w:sz w:val="24"/>
        </w:rPr>
        <w:t xml:space="preserve"> high-speed rail mitigation</w:t>
      </w:r>
      <w:r w:rsidR="009476E2" w:rsidRPr="00C143C3">
        <w:rPr>
          <w:snapToGrid w:val="0"/>
          <w:sz w:val="24"/>
        </w:rPr>
        <w:t xml:space="preserve"> funds to the </w:t>
      </w:r>
      <w:r w:rsidR="002F3CAB" w:rsidRPr="00C143C3">
        <w:rPr>
          <w:snapToGrid w:val="0"/>
          <w:sz w:val="24"/>
        </w:rPr>
        <w:t>Grantee</w:t>
      </w:r>
      <w:r w:rsidR="00FD55A1" w:rsidRPr="00C143C3">
        <w:rPr>
          <w:snapToGrid w:val="0"/>
          <w:sz w:val="24"/>
        </w:rPr>
        <w:t>.</w:t>
      </w:r>
      <w:r w:rsidR="009476E2" w:rsidRPr="00C143C3">
        <w:rPr>
          <w:snapToGrid w:val="0"/>
          <w:sz w:val="24"/>
        </w:rPr>
        <w:t xml:space="preserve">  </w:t>
      </w:r>
      <w:r w:rsidR="00FD55A1" w:rsidRPr="00C143C3">
        <w:rPr>
          <w:snapToGrid w:val="0"/>
          <w:sz w:val="24"/>
        </w:rPr>
        <w:t xml:space="preserve">The California High-Speed Rail Authority has funded this agricultural land conservation easement to mitigate </w:t>
      </w:r>
      <w:r w:rsidR="00D97C26" w:rsidRPr="00C143C3">
        <w:rPr>
          <w:snapToGrid w:val="0"/>
          <w:sz w:val="24"/>
        </w:rPr>
        <w:t xml:space="preserve">for </w:t>
      </w:r>
      <w:r w:rsidR="00FD55A1" w:rsidRPr="00C143C3">
        <w:rPr>
          <w:snapToGrid w:val="0"/>
          <w:sz w:val="24"/>
        </w:rPr>
        <w:t xml:space="preserve">the impacts of the high-speed </w:t>
      </w:r>
      <w:r w:rsidR="00C3498D" w:rsidRPr="00C143C3">
        <w:rPr>
          <w:snapToGrid w:val="0"/>
          <w:sz w:val="24"/>
        </w:rPr>
        <w:t xml:space="preserve">rail </w:t>
      </w:r>
      <w:r w:rsidR="00FD55A1" w:rsidRPr="00C143C3">
        <w:rPr>
          <w:snapToGrid w:val="0"/>
          <w:sz w:val="24"/>
        </w:rPr>
        <w:t>project in the [</w:t>
      </w:r>
      <w:r w:rsidR="00FD55A1" w:rsidRPr="00C143C3">
        <w:rPr>
          <w:i/>
          <w:sz w:val="24"/>
        </w:rPr>
        <w:t xml:space="preserve">Merced to Fresno </w:t>
      </w:r>
      <w:r w:rsidR="00A53EA8" w:rsidRPr="00C143C3">
        <w:rPr>
          <w:i/>
          <w:snapToGrid w:val="0"/>
          <w:sz w:val="24"/>
        </w:rPr>
        <w:t>or</w:t>
      </w:r>
      <w:r w:rsidR="00A53EA8" w:rsidRPr="00C143C3">
        <w:rPr>
          <w:i/>
          <w:sz w:val="24"/>
        </w:rPr>
        <w:t xml:space="preserve"> </w:t>
      </w:r>
      <w:r w:rsidR="00FD55A1" w:rsidRPr="00C143C3">
        <w:rPr>
          <w:i/>
          <w:sz w:val="24"/>
        </w:rPr>
        <w:t>Fresno to Bakersfield</w:t>
      </w:r>
      <w:r w:rsidR="00FD55A1" w:rsidRPr="00C143C3">
        <w:rPr>
          <w:snapToGrid w:val="0"/>
          <w:sz w:val="24"/>
        </w:rPr>
        <w:t xml:space="preserve">] section on </w:t>
      </w:r>
      <w:r w:rsidR="00C54F49" w:rsidRPr="00C143C3">
        <w:rPr>
          <w:snapToGrid w:val="0"/>
          <w:sz w:val="24"/>
        </w:rPr>
        <w:t>Agricultural Lands</w:t>
      </w:r>
      <w:r w:rsidR="00FD55A1" w:rsidRPr="00C143C3">
        <w:rPr>
          <w:snapToGrid w:val="0"/>
          <w:sz w:val="24"/>
        </w:rPr>
        <w:t>.</w:t>
      </w:r>
      <w:r w:rsidR="00414746" w:rsidRPr="00C143C3">
        <w:rPr>
          <w:snapToGrid w:val="0"/>
          <w:sz w:val="24"/>
        </w:rPr>
        <w:t xml:space="preserve">  </w:t>
      </w:r>
      <w:r w:rsidR="00FD55A1" w:rsidRPr="00C143C3">
        <w:rPr>
          <w:snapToGrid w:val="0"/>
          <w:sz w:val="24"/>
        </w:rPr>
        <w:t>This funding fulfills</w:t>
      </w:r>
      <w:r w:rsidR="00390671">
        <w:rPr>
          <w:snapToGrid w:val="0"/>
          <w:sz w:val="24"/>
        </w:rPr>
        <w:t>,</w:t>
      </w:r>
      <w:r w:rsidR="00FD55A1" w:rsidRPr="00C143C3">
        <w:rPr>
          <w:snapToGrid w:val="0"/>
          <w:sz w:val="24"/>
        </w:rPr>
        <w:t xml:space="preserve"> in part</w:t>
      </w:r>
      <w:r w:rsidR="00390671">
        <w:rPr>
          <w:snapToGrid w:val="0"/>
          <w:sz w:val="24"/>
        </w:rPr>
        <w:t>,</w:t>
      </w:r>
      <w:r w:rsidR="00FD55A1" w:rsidRPr="00C143C3">
        <w:rPr>
          <w:snapToGrid w:val="0"/>
          <w:sz w:val="24"/>
        </w:rPr>
        <w:t xml:space="preserve"> the Authority’s mitigation commitments for impacts to Important Farmland</w:t>
      </w:r>
      <w:r w:rsidR="00DC2D5F" w:rsidRPr="00C143C3">
        <w:rPr>
          <w:snapToGrid w:val="0"/>
          <w:sz w:val="24"/>
        </w:rPr>
        <w:t>,</w:t>
      </w:r>
      <w:r w:rsidR="00FD55A1" w:rsidRPr="00C143C3">
        <w:rPr>
          <w:snapToGrid w:val="0"/>
          <w:sz w:val="24"/>
        </w:rPr>
        <w:t xml:space="preserve"> by permanently preserving Important Farmland for agricultural use and preventing its conversion to non-agricultural use.</w:t>
      </w:r>
    </w:p>
    <w:p w14:paraId="5104D202" w14:textId="77777777" w:rsidR="007C22A5" w:rsidRPr="007C22A5" w:rsidRDefault="007C22A5" w:rsidP="00C22BA1">
      <w:pPr>
        <w:ind w:firstLine="720"/>
        <w:rPr>
          <w:snapToGrid w:val="0"/>
          <w:sz w:val="24"/>
        </w:rPr>
      </w:pPr>
    </w:p>
    <w:p w14:paraId="107AC771" w14:textId="1E7A3F53" w:rsidR="009476E2" w:rsidRDefault="009476E2" w:rsidP="00C143C3">
      <w:pPr>
        <w:pStyle w:val="BodyText3"/>
        <w:numPr>
          <w:ilvl w:val="0"/>
          <w:numId w:val="32"/>
        </w:numPr>
        <w:rPr>
          <w:u w:val="none"/>
        </w:rPr>
      </w:pPr>
      <w:r>
        <w:rPr>
          <w:u w:val="none"/>
        </w:rPr>
        <w:t xml:space="preserve">The Department’s </w:t>
      </w:r>
      <w:r w:rsidR="00D97C26">
        <w:rPr>
          <w:u w:val="none"/>
        </w:rPr>
        <w:t xml:space="preserve">grant of </w:t>
      </w:r>
      <w:r>
        <w:rPr>
          <w:u w:val="none"/>
        </w:rPr>
        <w:t>funds represent</w:t>
      </w:r>
      <w:r w:rsidR="00D97C26">
        <w:rPr>
          <w:u w:val="none"/>
        </w:rPr>
        <w:t>s</w:t>
      </w:r>
      <w:r>
        <w:rPr>
          <w:u w:val="none"/>
        </w:rPr>
        <w:t xml:space="preserve"> a substantial investment by the people of the State of California in the long-term conservation of valuable agricultural land and the retention of agricultural land in perpetuity.  The Property and this Easement have met the Program’s eligibility criteria </w:t>
      </w:r>
      <w:r w:rsidR="00460B14">
        <w:rPr>
          <w:u w:val="none"/>
        </w:rPr>
        <w:t>stated in the Request for Grant Applications</w:t>
      </w:r>
      <w:r w:rsidR="008960EC" w:rsidRPr="00585442">
        <w:rPr>
          <w:u w:val="none"/>
        </w:rPr>
        <w:t xml:space="preserve">, </w:t>
      </w:r>
      <w:r w:rsidR="00D97C26">
        <w:rPr>
          <w:u w:val="none"/>
        </w:rPr>
        <w:t xml:space="preserve">including the </w:t>
      </w:r>
      <w:r w:rsidRPr="00585442">
        <w:rPr>
          <w:u w:val="none"/>
        </w:rPr>
        <w:t>multiple natural resource conservation objectives</w:t>
      </w:r>
      <w:r w:rsidR="006C4C2E">
        <w:rPr>
          <w:u w:val="none"/>
        </w:rPr>
        <w:t xml:space="preserve"> that derive from the conservation of agricultural and open space land</w:t>
      </w:r>
      <w:r w:rsidRPr="00585442">
        <w:rPr>
          <w:u w:val="none"/>
        </w:rPr>
        <w:t>.  The rights vested herein in the State of California arise out of the State’s statutory role in fostering the conservation of agricultural land in California</w:t>
      </w:r>
      <w:r w:rsidR="008960EC" w:rsidRPr="00585442">
        <w:rPr>
          <w:u w:val="none"/>
        </w:rPr>
        <w:t xml:space="preserve">, mitigating the significant environmental impacts of its projects, </w:t>
      </w:r>
      <w:r w:rsidRPr="00585442">
        <w:rPr>
          <w:u w:val="none"/>
        </w:rPr>
        <w:t xml:space="preserve">and its role as fiduciary for the public investment represented </w:t>
      </w:r>
      <w:r w:rsidR="00A14028" w:rsidRPr="00585442">
        <w:rPr>
          <w:u w:val="none"/>
        </w:rPr>
        <w:t xml:space="preserve">by </w:t>
      </w:r>
      <w:r w:rsidR="00C3498D">
        <w:rPr>
          <w:u w:val="none"/>
        </w:rPr>
        <w:t>these</w:t>
      </w:r>
      <w:r w:rsidR="008960EC" w:rsidRPr="00585442">
        <w:rPr>
          <w:u w:val="none"/>
        </w:rPr>
        <w:t xml:space="preserve"> </w:t>
      </w:r>
      <w:r w:rsidR="00A14028" w:rsidRPr="00585442">
        <w:rPr>
          <w:u w:val="none"/>
        </w:rPr>
        <w:t>funds</w:t>
      </w:r>
      <w:r>
        <w:rPr>
          <w:u w:val="none"/>
        </w:rPr>
        <w:t>.</w:t>
      </w:r>
    </w:p>
    <w:bookmarkEnd w:id="2"/>
    <w:p w14:paraId="51420607" w14:textId="77777777" w:rsidR="009476E2" w:rsidRDefault="009476E2">
      <w:pPr>
        <w:widowControl w:val="0"/>
        <w:rPr>
          <w:snapToGrid w:val="0"/>
          <w:sz w:val="24"/>
        </w:rPr>
      </w:pPr>
    </w:p>
    <w:p w14:paraId="6CEE1B6C" w14:textId="5B10AAF9" w:rsidR="009476E2" w:rsidRPr="00C143C3" w:rsidRDefault="009476E2" w:rsidP="00C143C3">
      <w:pPr>
        <w:pStyle w:val="ListParagraph"/>
        <w:widowControl w:val="0"/>
        <w:numPr>
          <w:ilvl w:val="0"/>
          <w:numId w:val="32"/>
        </w:numPr>
        <w:rPr>
          <w:snapToGrid w:val="0"/>
          <w:sz w:val="24"/>
        </w:rPr>
      </w:pPr>
      <w:bookmarkStart w:id="3" w:name="Conservation_Purposes_I"/>
      <w:r w:rsidRPr="00C143C3">
        <w:rPr>
          <w:snapToGrid w:val="0"/>
          <w:sz w:val="24"/>
        </w:rPr>
        <w:t xml:space="preserve">The Landowner grants this Easement for valuable consideration to the </w:t>
      </w:r>
      <w:r w:rsidR="002F3CAB" w:rsidRPr="00C143C3">
        <w:rPr>
          <w:snapToGrid w:val="0"/>
          <w:sz w:val="24"/>
        </w:rPr>
        <w:t>Grantee</w:t>
      </w:r>
      <w:r w:rsidRPr="00C143C3">
        <w:rPr>
          <w:snapToGrid w:val="0"/>
          <w:sz w:val="24"/>
        </w:rPr>
        <w:t xml:space="preserve"> for the purpose of assuring that, under the </w:t>
      </w:r>
      <w:r w:rsidR="002F3CAB" w:rsidRPr="00C143C3">
        <w:rPr>
          <w:snapToGrid w:val="0"/>
          <w:sz w:val="24"/>
        </w:rPr>
        <w:t>Grantee</w:t>
      </w:r>
      <w:r w:rsidRPr="00C143C3">
        <w:rPr>
          <w:snapToGrid w:val="0"/>
          <w:sz w:val="24"/>
        </w:rPr>
        <w:t xml:space="preserve">’s perpetual </w:t>
      </w:r>
      <w:r w:rsidR="00663E2C" w:rsidRPr="00C143C3">
        <w:rPr>
          <w:snapToGrid w:val="0"/>
          <w:sz w:val="24"/>
        </w:rPr>
        <w:t>steward</w:t>
      </w:r>
      <w:r w:rsidRPr="00C143C3">
        <w:rPr>
          <w:snapToGrid w:val="0"/>
          <w:sz w:val="24"/>
        </w:rPr>
        <w:t xml:space="preserve">ship, the agricultural productive capacity and open space character of the Property will be conserved and maintained forever, and that uses of the land that are inconsistent with these conservation purposes will be prevented or corrected. </w:t>
      </w:r>
      <w:r w:rsidR="00264217" w:rsidRPr="00C143C3">
        <w:rPr>
          <w:snapToGrid w:val="0"/>
          <w:sz w:val="24"/>
        </w:rPr>
        <w:t xml:space="preserve"> </w:t>
      </w:r>
      <w:r w:rsidRPr="00C143C3">
        <w:rPr>
          <w:snapToGrid w:val="0"/>
          <w:sz w:val="24"/>
        </w:rPr>
        <w:t xml:space="preserve">The parties agree, however, that the current agricultural use of, and improvements to, the </w:t>
      </w:r>
      <w:r w:rsidRPr="00C143C3">
        <w:rPr>
          <w:snapToGrid w:val="0"/>
          <w:sz w:val="24"/>
        </w:rPr>
        <w:lastRenderedPageBreak/>
        <w:t>Property</w:t>
      </w:r>
      <w:r w:rsidR="008960EC" w:rsidRPr="00C143C3">
        <w:rPr>
          <w:snapToGrid w:val="0"/>
          <w:sz w:val="24"/>
        </w:rPr>
        <w:t>, as represented in the Baseline Report</w:t>
      </w:r>
      <w:r w:rsidR="00585442" w:rsidRPr="00C143C3">
        <w:rPr>
          <w:snapToGrid w:val="0"/>
          <w:sz w:val="24"/>
        </w:rPr>
        <w:t xml:space="preserve"> completed at the time of this Easement’s recordation</w:t>
      </w:r>
      <w:r w:rsidR="008960EC" w:rsidRPr="00C143C3">
        <w:rPr>
          <w:snapToGrid w:val="0"/>
          <w:sz w:val="24"/>
        </w:rPr>
        <w:t>,</w:t>
      </w:r>
      <w:r w:rsidRPr="00C143C3">
        <w:rPr>
          <w:snapToGrid w:val="0"/>
          <w:sz w:val="24"/>
        </w:rPr>
        <w:t xml:space="preserve"> are consistent with the conservation purposes of this </w:t>
      </w:r>
      <w:r w:rsidRPr="00C143C3">
        <w:rPr>
          <w:sz w:val="24"/>
        </w:rPr>
        <w:t>Easement</w:t>
      </w:r>
      <w:r w:rsidRPr="00C143C3">
        <w:rPr>
          <w:snapToGrid w:val="0"/>
          <w:sz w:val="24"/>
        </w:rPr>
        <w:t>.</w:t>
      </w:r>
    </w:p>
    <w:bookmarkEnd w:id="3"/>
    <w:p w14:paraId="059EF91F" w14:textId="77777777" w:rsidR="009476E2" w:rsidRDefault="009476E2">
      <w:pPr>
        <w:widowControl w:val="0"/>
        <w:rPr>
          <w:snapToGrid w:val="0"/>
          <w:sz w:val="24"/>
        </w:rPr>
      </w:pPr>
    </w:p>
    <w:p w14:paraId="3EC7C98B" w14:textId="0E9B410C" w:rsidR="009476E2" w:rsidRPr="00C143C3" w:rsidRDefault="009476E2" w:rsidP="00C143C3">
      <w:pPr>
        <w:pStyle w:val="ListParagraph"/>
        <w:widowControl w:val="0"/>
        <w:numPr>
          <w:ilvl w:val="0"/>
          <w:numId w:val="32"/>
        </w:numPr>
        <w:rPr>
          <w:snapToGrid w:val="0"/>
          <w:sz w:val="24"/>
        </w:rPr>
      </w:pPr>
      <w:bookmarkStart w:id="4" w:name="State_Fed_Conserv_Policies"/>
      <w:r w:rsidRPr="00C143C3">
        <w:rPr>
          <w:snapToGrid w:val="0"/>
          <w:sz w:val="24"/>
        </w:rPr>
        <w:t xml:space="preserve">The conservation purposes of this Easement are recognized by, and the grant of this </w:t>
      </w:r>
      <w:r w:rsidRPr="00C143C3">
        <w:rPr>
          <w:sz w:val="24"/>
        </w:rPr>
        <w:t>Easement</w:t>
      </w:r>
      <w:r w:rsidRPr="00C143C3">
        <w:rPr>
          <w:snapToGrid w:val="0"/>
          <w:sz w:val="24"/>
        </w:rPr>
        <w:t xml:space="preserve"> will serve, the following clearly delineated governmental conservation</w:t>
      </w:r>
      <w:r w:rsidR="008960EC" w:rsidRPr="00C143C3">
        <w:rPr>
          <w:snapToGrid w:val="0"/>
          <w:sz w:val="24"/>
        </w:rPr>
        <w:t xml:space="preserve"> and environmental</w:t>
      </w:r>
      <w:r w:rsidRPr="00C143C3">
        <w:rPr>
          <w:snapToGrid w:val="0"/>
          <w:sz w:val="24"/>
        </w:rPr>
        <w:t xml:space="preserve"> policies:</w:t>
      </w:r>
    </w:p>
    <w:bookmarkEnd w:id="4"/>
    <w:p w14:paraId="118BA494" w14:textId="77777777" w:rsidR="009476E2" w:rsidRDefault="009476E2">
      <w:pPr>
        <w:widowControl w:val="0"/>
        <w:rPr>
          <w:snapToGrid w:val="0"/>
          <w:sz w:val="24"/>
        </w:rPr>
      </w:pPr>
    </w:p>
    <w:p w14:paraId="35357564" w14:textId="77777777" w:rsidR="00BB3381" w:rsidRDefault="009476E2" w:rsidP="00C143C3">
      <w:pPr>
        <w:pStyle w:val="BodyText"/>
        <w:ind w:left="1440"/>
      </w:pPr>
      <w:r>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w:t>
      </w:r>
      <w:r w:rsidR="00FA3021">
        <w:t>,</w:t>
      </w:r>
      <w:r>
        <w:t xml:space="preserve"> and private programs and policies to protect farmland;”</w:t>
      </w:r>
    </w:p>
    <w:p w14:paraId="5EE55CEF" w14:textId="77777777" w:rsidR="009476E2" w:rsidRDefault="009476E2">
      <w:pPr>
        <w:widowControl w:val="0"/>
        <w:ind w:left="720"/>
        <w:rPr>
          <w:snapToGrid w:val="0"/>
          <w:sz w:val="24"/>
        </w:rPr>
      </w:pPr>
    </w:p>
    <w:p w14:paraId="71905A09" w14:textId="54D51809" w:rsidR="004434EF" w:rsidRPr="00585442" w:rsidRDefault="004434EF" w:rsidP="00C143C3">
      <w:pPr>
        <w:widowControl w:val="0"/>
        <w:ind w:left="1440"/>
        <w:rPr>
          <w:snapToGrid w:val="0"/>
          <w:sz w:val="24"/>
        </w:rPr>
      </w:pPr>
      <w:r w:rsidRPr="00585442">
        <w:rPr>
          <w:snapToGrid w:val="0"/>
          <w:sz w:val="24"/>
        </w:rPr>
        <w:t xml:space="preserve">The California Environmental Quality Act (PRC §§21000 et seq.) which requires that significant impacts to the environment resulting from a project be mitigated to the extent feasible; </w:t>
      </w:r>
      <w:r w:rsidRPr="00585442">
        <w:rPr>
          <w:snapToGrid w:val="0"/>
          <w:sz w:val="24"/>
        </w:rPr>
        <w:br/>
      </w:r>
    </w:p>
    <w:p w14:paraId="202B3456" w14:textId="77777777" w:rsidR="009476E2" w:rsidRDefault="001F1267" w:rsidP="00C143C3">
      <w:pPr>
        <w:widowControl w:val="0"/>
        <w:ind w:left="1440"/>
        <w:rPr>
          <w:snapToGrid w:val="0"/>
          <w:sz w:val="24"/>
        </w:rPr>
      </w:pPr>
      <w:r w:rsidRPr="001F1267">
        <w:rPr>
          <w:snapToGrid w:val="0"/>
          <w:sz w:val="24"/>
        </w:rPr>
        <w:t>California Civil Code at Part 2, Chapter 4, (commencing with section 815)</w:t>
      </w:r>
      <w:r w:rsidR="009476E2">
        <w:rPr>
          <w:snapToGrid w:val="0"/>
          <w:sz w:val="24"/>
        </w:rPr>
        <w:t>, which defines</w:t>
      </w:r>
      <w:r w:rsidR="0051461D">
        <w:rPr>
          <w:snapToGrid w:val="0"/>
          <w:sz w:val="24"/>
        </w:rPr>
        <w:t xml:space="preserve"> and authorizes</w:t>
      </w:r>
      <w:r w:rsidR="009476E2">
        <w:rPr>
          <w:snapToGrid w:val="0"/>
          <w:sz w:val="24"/>
        </w:rPr>
        <w:t xml:space="preserve"> perpetual conservation easements;</w:t>
      </w:r>
    </w:p>
    <w:p w14:paraId="34839638" w14:textId="77777777" w:rsidR="006C6A46" w:rsidRDefault="006C6A46">
      <w:pPr>
        <w:widowControl w:val="0"/>
        <w:ind w:left="720"/>
        <w:rPr>
          <w:snapToGrid w:val="0"/>
          <w:sz w:val="24"/>
        </w:rPr>
      </w:pPr>
    </w:p>
    <w:p w14:paraId="3726A70E" w14:textId="77777777" w:rsidR="006C6A46" w:rsidRDefault="006C6A46" w:rsidP="00C143C3">
      <w:pPr>
        <w:widowControl w:val="0"/>
        <w:ind w:left="1440"/>
        <w:rPr>
          <w:snapToGrid w:val="0"/>
          <w:sz w:val="24"/>
        </w:rPr>
      </w:pPr>
      <w:r>
        <w:rPr>
          <w:snapToGrid w:val="0"/>
          <w:sz w:val="24"/>
        </w:rPr>
        <w:t xml:space="preserve">California Government Code Section 65966 </w:t>
      </w:r>
      <w:r w:rsidR="002A06C8">
        <w:rPr>
          <w:snapToGrid w:val="0"/>
          <w:sz w:val="24"/>
        </w:rPr>
        <w:t>(a)</w:t>
      </w:r>
      <w:r w:rsidR="00B979EE">
        <w:rPr>
          <w:snapToGrid w:val="0"/>
          <w:sz w:val="24"/>
        </w:rPr>
        <w:t>,</w:t>
      </w:r>
      <w:r w:rsidR="002A06C8">
        <w:rPr>
          <w:snapToGrid w:val="0"/>
          <w:sz w:val="24"/>
        </w:rPr>
        <w:t xml:space="preserve"> </w:t>
      </w:r>
      <w:r w:rsidR="00B979EE">
        <w:rPr>
          <w:snapToGrid w:val="0"/>
          <w:sz w:val="24"/>
        </w:rPr>
        <w:t>which states that “a</w:t>
      </w:r>
      <w:r w:rsidR="00B979EE" w:rsidRPr="00B979EE">
        <w:rPr>
          <w:snapToGrid w:val="0"/>
          <w:sz w:val="24"/>
        </w:rPr>
        <w:t>ny conservation easement created as a component of</w:t>
      </w:r>
      <w:r w:rsidR="00B979EE">
        <w:rPr>
          <w:snapToGrid w:val="0"/>
          <w:sz w:val="24"/>
        </w:rPr>
        <w:t xml:space="preserve"> </w:t>
      </w:r>
      <w:r w:rsidR="00B979EE" w:rsidRPr="00B979EE">
        <w:rPr>
          <w:snapToGrid w:val="0"/>
          <w:sz w:val="24"/>
        </w:rPr>
        <w:t>satisfying a local or state mitigation requirement shall be perpetual in duration</w:t>
      </w:r>
      <w:r w:rsidR="00B979EE">
        <w:rPr>
          <w:snapToGrid w:val="0"/>
          <w:sz w:val="24"/>
        </w:rPr>
        <w:t xml:space="preserve">”; </w:t>
      </w:r>
    </w:p>
    <w:p w14:paraId="60E38D37" w14:textId="77777777" w:rsidR="009476E2" w:rsidRDefault="009476E2">
      <w:pPr>
        <w:widowControl w:val="0"/>
        <w:ind w:left="720"/>
        <w:rPr>
          <w:snapToGrid w:val="0"/>
          <w:sz w:val="24"/>
        </w:rPr>
      </w:pPr>
    </w:p>
    <w:p w14:paraId="14AD5B9D" w14:textId="37A29863" w:rsidR="009476E2" w:rsidRDefault="009476E2" w:rsidP="00C143C3">
      <w:pPr>
        <w:ind w:left="1440"/>
        <w:rPr>
          <w:sz w:val="24"/>
          <w:szCs w:val="24"/>
        </w:rPr>
      </w:pPr>
      <w:r>
        <w:rPr>
          <w:sz w:val="24"/>
          <w:szCs w:val="24"/>
        </w:rPr>
        <w:t>California Constitution Article XIII, section 8, California Revenue and Taxation Code sections 421.5 and 422.5, and California Civil Code section 815.1,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59A04756" w14:textId="77777777" w:rsidR="009476E2" w:rsidRDefault="009476E2">
      <w:pPr>
        <w:ind w:left="720"/>
        <w:rPr>
          <w:snapToGrid w:val="0"/>
          <w:sz w:val="24"/>
        </w:rPr>
      </w:pPr>
    </w:p>
    <w:p w14:paraId="74DD9C02" w14:textId="77777777" w:rsidR="009476E2" w:rsidRDefault="009476E2" w:rsidP="00C143C3">
      <w:pPr>
        <w:ind w:left="1440"/>
        <w:rPr>
          <w:snapToGrid w:val="0"/>
          <w:sz w:val="24"/>
        </w:rPr>
      </w:pPr>
      <w:r>
        <w:rPr>
          <w:snapToGrid w:val="0"/>
          <w:sz w:val="24"/>
        </w:rPr>
        <w:t>Section 10200 et seq. of the California Public Resources Code, which creates the California Farmland Conservancy Program within the Department;</w:t>
      </w:r>
    </w:p>
    <w:p w14:paraId="74B6FCE6" w14:textId="77777777" w:rsidR="009476E2" w:rsidRDefault="009476E2">
      <w:pPr>
        <w:ind w:left="720"/>
        <w:rPr>
          <w:snapToGrid w:val="0"/>
          <w:sz w:val="24"/>
        </w:rPr>
      </w:pPr>
    </w:p>
    <w:p w14:paraId="2B10ED48" w14:textId="77777777" w:rsidR="009476E2" w:rsidRDefault="009476E2" w:rsidP="00C143C3">
      <w:pPr>
        <w:ind w:left="1440"/>
        <w:rPr>
          <w:sz w:val="24"/>
          <w:szCs w:val="24"/>
        </w:rPr>
      </w:pPr>
      <w:r>
        <w:rPr>
          <w:sz w:val="24"/>
          <w:szCs w:val="24"/>
        </w:rPr>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436BA205" w14:textId="77777777" w:rsidR="00EF33E8" w:rsidRDefault="00EF33E8">
      <w:pPr>
        <w:ind w:left="720"/>
        <w:rPr>
          <w:sz w:val="24"/>
          <w:szCs w:val="24"/>
        </w:rPr>
      </w:pPr>
    </w:p>
    <w:p w14:paraId="133382DE" w14:textId="77777777" w:rsidR="009476E2" w:rsidRDefault="00947703" w:rsidP="00C143C3">
      <w:pPr>
        <w:ind w:left="1440"/>
        <w:rPr>
          <w:spacing w:val="-3"/>
          <w:sz w:val="24"/>
        </w:rPr>
      </w:pPr>
      <w:r w:rsidRPr="00947703">
        <w:rPr>
          <w:spacing w:val="-3"/>
          <w:sz w:val="24"/>
          <w:szCs w:val="24"/>
        </w:rPr>
        <w:t xml:space="preserve">California Food and Agriculture Code Section 821 states that one of the major principles of the State's agricultural policy is "to sustain the long-term </w:t>
      </w:r>
      <w:r w:rsidRPr="00947703">
        <w:rPr>
          <w:spacing w:val="-3"/>
          <w:sz w:val="24"/>
          <w:szCs w:val="24"/>
        </w:rPr>
        <w:lastRenderedPageBreak/>
        <w:t xml:space="preserve">productivity of the State's farms by conserving and protecting the soil, water, and air, which are agriculture's basic resources;"  </w:t>
      </w:r>
    </w:p>
    <w:p w14:paraId="3A304B73" w14:textId="77777777" w:rsidR="002F3CAB" w:rsidRDefault="002F3CAB">
      <w:pPr>
        <w:ind w:left="720"/>
        <w:rPr>
          <w:snapToGrid w:val="0"/>
          <w:sz w:val="24"/>
          <w:szCs w:val="24"/>
        </w:rPr>
      </w:pPr>
    </w:p>
    <w:p w14:paraId="69CB5B95" w14:textId="3B6E7846" w:rsidR="009476E2" w:rsidRDefault="009476E2" w:rsidP="00C143C3">
      <w:pPr>
        <w:ind w:left="1440"/>
        <w:rPr>
          <w:sz w:val="24"/>
          <w:szCs w:val="24"/>
        </w:rPr>
      </w:pPr>
      <w:bookmarkStart w:id="5" w:name="Local_Conserv_Policies"/>
      <w:r>
        <w:rPr>
          <w:sz w:val="24"/>
          <w:szCs w:val="24"/>
        </w:rPr>
        <w:t>The California General Plan law section 65300 et seq. and Section 65400 et seq. of the California Government Code, and the [</w:t>
      </w:r>
      <w:r>
        <w:rPr>
          <w:i/>
          <w:sz w:val="24"/>
          <w:szCs w:val="24"/>
        </w:rPr>
        <w:t>County name</w:t>
      </w:r>
      <w:r>
        <w:rPr>
          <w:sz w:val="24"/>
          <w:szCs w:val="24"/>
        </w:rPr>
        <w:t>] County General Plan, as updated on [</w:t>
      </w:r>
      <w:r>
        <w:rPr>
          <w:i/>
          <w:sz w:val="24"/>
          <w:szCs w:val="24"/>
        </w:rPr>
        <w:t>Update date</w:t>
      </w:r>
      <w:r>
        <w:rPr>
          <w:sz w:val="24"/>
          <w:szCs w:val="24"/>
        </w:rPr>
        <w:t>], which includes as one of its goals to protect farmland designated as prime, of statewide importance, unique, or of local importance from conversion to and encroachment of non-agricultural uses;</w:t>
      </w:r>
      <w:r w:rsidR="0051461D">
        <w:rPr>
          <w:sz w:val="24"/>
          <w:szCs w:val="24"/>
        </w:rPr>
        <w:t xml:space="preserve"> and,</w:t>
      </w:r>
    </w:p>
    <w:p w14:paraId="3985570B" w14:textId="77777777" w:rsidR="009476E2" w:rsidRDefault="009476E2">
      <w:pPr>
        <w:ind w:left="720"/>
        <w:rPr>
          <w:snapToGrid w:val="0"/>
          <w:sz w:val="24"/>
          <w:szCs w:val="24"/>
        </w:rPr>
      </w:pPr>
    </w:p>
    <w:p w14:paraId="4B691AC3" w14:textId="77777777" w:rsidR="00B979EE" w:rsidRDefault="009476E2" w:rsidP="00C143C3">
      <w:pPr>
        <w:ind w:left="1440"/>
        <w:rPr>
          <w:sz w:val="24"/>
          <w:szCs w:val="24"/>
        </w:rPr>
      </w:pPr>
      <w:r w:rsidRPr="006C4C2E">
        <w:rPr>
          <w:sz w:val="24"/>
          <w:szCs w:val="24"/>
        </w:rPr>
        <w:t>Resolution No. [</w:t>
      </w:r>
      <w:r w:rsidRPr="006C4C2E">
        <w:rPr>
          <w:i/>
          <w:sz w:val="24"/>
          <w:szCs w:val="24"/>
        </w:rPr>
        <w:t>Resolution number</w:t>
      </w:r>
      <w:r w:rsidRPr="006C4C2E">
        <w:rPr>
          <w:sz w:val="24"/>
          <w:szCs w:val="24"/>
        </w:rPr>
        <w:t>], approved by the Board of Supervisors of [</w:t>
      </w:r>
      <w:r w:rsidRPr="006C4C2E">
        <w:rPr>
          <w:i/>
          <w:sz w:val="24"/>
          <w:szCs w:val="24"/>
        </w:rPr>
        <w:t>County name</w:t>
      </w:r>
      <w:r w:rsidRPr="006C4C2E">
        <w:rPr>
          <w:sz w:val="24"/>
          <w:szCs w:val="24"/>
        </w:rPr>
        <w:t>] County on the [</w:t>
      </w:r>
      <w:r w:rsidRPr="006C4C2E">
        <w:rPr>
          <w:i/>
          <w:sz w:val="24"/>
          <w:szCs w:val="24"/>
        </w:rPr>
        <w:t>day</w:t>
      </w:r>
      <w:r w:rsidRPr="001B5790">
        <w:rPr>
          <w:sz w:val="24"/>
          <w:szCs w:val="24"/>
        </w:rPr>
        <w:t>] of [</w:t>
      </w:r>
      <w:r w:rsidRPr="00187801">
        <w:rPr>
          <w:i/>
          <w:sz w:val="24"/>
          <w:szCs w:val="24"/>
        </w:rPr>
        <w:t>month</w:t>
      </w:r>
      <w:r w:rsidRPr="00C047B0">
        <w:rPr>
          <w:sz w:val="24"/>
          <w:szCs w:val="24"/>
        </w:rPr>
        <w:t>], [</w:t>
      </w:r>
      <w:r w:rsidRPr="004A67AE">
        <w:rPr>
          <w:i/>
          <w:sz w:val="24"/>
          <w:szCs w:val="24"/>
        </w:rPr>
        <w:t>year</w:t>
      </w:r>
      <w:r w:rsidRPr="004A67AE">
        <w:rPr>
          <w:sz w:val="24"/>
          <w:szCs w:val="24"/>
        </w:rPr>
        <w:t xml:space="preserve">], which expresses support for the acquisition of this Easement and </w:t>
      </w:r>
      <w:r w:rsidR="0051461D" w:rsidRPr="006C4C2E">
        <w:rPr>
          <w:sz w:val="24"/>
          <w:szCs w:val="24"/>
        </w:rPr>
        <w:t xml:space="preserve">finds </w:t>
      </w:r>
      <w:r w:rsidRPr="006C4C2E">
        <w:rPr>
          <w:sz w:val="24"/>
          <w:szCs w:val="24"/>
        </w:rPr>
        <w:t>that the acquisition is consistent with the County’s General Plan</w:t>
      </w:r>
      <w:r w:rsidR="00BE7F12" w:rsidRPr="006C4C2E">
        <w:rPr>
          <w:sz w:val="24"/>
          <w:szCs w:val="24"/>
        </w:rPr>
        <w:t xml:space="preserve"> and the Resolution’s findings</w:t>
      </w:r>
      <w:r w:rsidRPr="006C4C2E">
        <w:rPr>
          <w:sz w:val="24"/>
          <w:szCs w:val="24"/>
        </w:rPr>
        <w:t>.</w:t>
      </w:r>
      <w:r>
        <w:rPr>
          <w:sz w:val="24"/>
          <w:szCs w:val="24"/>
        </w:rPr>
        <w:t xml:space="preserve">  </w:t>
      </w:r>
    </w:p>
    <w:p w14:paraId="1A34758C" w14:textId="77777777" w:rsidR="00B979EE" w:rsidRDefault="00B979EE">
      <w:pPr>
        <w:ind w:left="720"/>
        <w:rPr>
          <w:sz w:val="24"/>
          <w:szCs w:val="24"/>
        </w:rPr>
      </w:pPr>
    </w:p>
    <w:p w14:paraId="698E3301" w14:textId="77777777" w:rsidR="009476E2" w:rsidRPr="00B979EE" w:rsidRDefault="009476E2">
      <w:pPr>
        <w:ind w:left="720"/>
        <w:rPr>
          <w:i/>
          <w:sz w:val="24"/>
          <w:szCs w:val="24"/>
        </w:rPr>
      </w:pPr>
      <w:r w:rsidRPr="00B979EE">
        <w:rPr>
          <w:i/>
          <w:sz w:val="24"/>
          <w:szCs w:val="24"/>
        </w:rPr>
        <w:t>(NOTE:  If the Property lies within the Sphere of Influence of an incorporated city, both the city and county must pass resolutions of support.)</w:t>
      </w:r>
    </w:p>
    <w:bookmarkEnd w:id="5"/>
    <w:p w14:paraId="0F47A195" w14:textId="77777777" w:rsidR="009476E2" w:rsidRDefault="009476E2">
      <w:pPr>
        <w:rPr>
          <w:snapToGrid w:val="0"/>
          <w:sz w:val="24"/>
          <w:szCs w:val="24"/>
        </w:rPr>
      </w:pPr>
    </w:p>
    <w:p w14:paraId="4A0E7A0A" w14:textId="5C6C35A0" w:rsidR="009476E2" w:rsidRPr="00C143C3" w:rsidRDefault="009476E2" w:rsidP="00C143C3">
      <w:pPr>
        <w:pStyle w:val="ListParagraph"/>
        <w:numPr>
          <w:ilvl w:val="0"/>
          <w:numId w:val="32"/>
        </w:numPr>
        <w:rPr>
          <w:sz w:val="24"/>
          <w:szCs w:val="24"/>
        </w:rPr>
      </w:pPr>
      <w:bookmarkStart w:id="6" w:name="Qualified_Organization"/>
      <w:r w:rsidRPr="00C143C3">
        <w:rPr>
          <w:sz w:val="24"/>
          <w:szCs w:val="24"/>
        </w:rPr>
        <w:t xml:space="preserve">The </w:t>
      </w:r>
      <w:r w:rsidR="002F3CAB" w:rsidRPr="00C143C3">
        <w:rPr>
          <w:sz w:val="24"/>
          <w:szCs w:val="24"/>
        </w:rPr>
        <w:t>Grantee</w:t>
      </w:r>
      <w:r w:rsidRPr="00C143C3">
        <w:rPr>
          <w:sz w:val="24"/>
          <w:szCs w:val="24"/>
        </w:rPr>
        <w:t xml:space="preserve"> is a California nonprofit organization within the meaning of California Public Resources Code section 10221 and California Civil Code section 815.3 and is a tax exempt and “qualified conservation organization” within the meaning of Sections 501(c)(3) and 170(b)(1)(A)(iv) as defined by the United States Internal Revenue Code.</w:t>
      </w:r>
      <w:r w:rsidR="00DF1DF2" w:rsidRPr="00C143C3">
        <w:rPr>
          <w:sz w:val="24"/>
          <w:szCs w:val="24"/>
        </w:rPr>
        <w:t xml:space="preserve">  </w:t>
      </w:r>
      <w:r w:rsidR="002F3CAB" w:rsidRPr="00C143C3">
        <w:rPr>
          <w:sz w:val="24"/>
          <w:szCs w:val="24"/>
        </w:rPr>
        <w:t>Grantee</w:t>
      </w:r>
      <w:r w:rsidR="00947703" w:rsidRPr="00C143C3">
        <w:rPr>
          <w:sz w:val="24"/>
          <w:szCs w:val="24"/>
        </w:rPr>
        <w:t xml:space="preserve">, as certified by a resolution of </w:t>
      </w:r>
      <w:r w:rsidR="002F3CAB" w:rsidRPr="00C143C3">
        <w:rPr>
          <w:sz w:val="24"/>
          <w:szCs w:val="24"/>
        </w:rPr>
        <w:t>Grantee</w:t>
      </w:r>
      <w:r w:rsidR="00947703" w:rsidRPr="00C143C3">
        <w:rPr>
          <w:sz w:val="24"/>
          <w:szCs w:val="24"/>
        </w:rPr>
        <w:t>'s Board of Trustees, accepts the responsibility of enforcing the terms of this Easement and upholding its conservation purposes forever.</w:t>
      </w:r>
    </w:p>
    <w:p w14:paraId="5A293E98" w14:textId="77777777" w:rsidR="006C4C2E" w:rsidRDefault="006C4C2E" w:rsidP="00C143C3">
      <w:pPr>
        <w:ind w:firstLine="720"/>
        <w:rPr>
          <w:sz w:val="24"/>
          <w:szCs w:val="24"/>
        </w:rPr>
      </w:pPr>
    </w:p>
    <w:p w14:paraId="3125E57D" w14:textId="6EA1D1E6" w:rsidR="006C4C2E" w:rsidRDefault="006C4C2E" w:rsidP="00C143C3">
      <w:pPr>
        <w:rPr>
          <w:sz w:val="24"/>
          <w:szCs w:val="24"/>
        </w:rPr>
      </w:pPr>
      <w:r>
        <w:rPr>
          <w:i/>
          <w:sz w:val="24"/>
          <w:szCs w:val="24"/>
        </w:rPr>
        <w:t xml:space="preserve">(NOTE: Section </w:t>
      </w:r>
      <w:r w:rsidR="00BD11F2">
        <w:rPr>
          <w:i/>
          <w:sz w:val="24"/>
          <w:szCs w:val="24"/>
        </w:rPr>
        <w:t>H</w:t>
      </w:r>
      <w:r>
        <w:rPr>
          <w:i/>
          <w:sz w:val="24"/>
          <w:szCs w:val="24"/>
        </w:rPr>
        <w:t xml:space="preserve"> </w:t>
      </w:r>
      <w:r w:rsidR="00BD11F2">
        <w:rPr>
          <w:i/>
          <w:sz w:val="24"/>
          <w:szCs w:val="24"/>
        </w:rPr>
        <w:t>is</w:t>
      </w:r>
      <w:r>
        <w:rPr>
          <w:i/>
          <w:sz w:val="24"/>
          <w:szCs w:val="24"/>
        </w:rPr>
        <w:t xml:space="preserve"> customized as appropriate to represent the eligible applicant/easement holder.)</w:t>
      </w:r>
    </w:p>
    <w:bookmarkEnd w:id="6"/>
    <w:p w14:paraId="286CB238" w14:textId="77777777" w:rsidR="009476E2" w:rsidRDefault="009476E2">
      <w:pPr>
        <w:rPr>
          <w:snapToGrid w:val="0"/>
          <w:sz w:val="24"/>
        </w:rPr>
      </w:pPr>
    </w:p>
    <w:p w14:paraId="6453F3D4" w14:textId="77777777" w:rsidR="00A255EE" w:rsidRDefault="00A255EE">
      <w:pPr>
        <w:rPr>
          <w:caps/>
          <w:snapToGrid w:val="0"/>
          <w:sz w:val="24"/>
          <w:szCs w:val="24"/>
        </w:rPr>
      </w:pPr>
      <w:r>
        <w:rPr>
          <w:caps/>
          <w:snapToGrid w:val="0"/>
          <w:sz w:val="24"/>
          <w:szCs w:val="24"/>
        </w:rPr>
        <w:br w:type="page"/>
      </w:r>
    </w:p>
    <w:p w14:paraId="6CFDC6FD" w14:textId="178855E5" w:rsidR="009476E2" w:rsidRDefault="009476E2">
      <w:pPr>
        <w:jc w:val="center"/>
        <w:rPr>
          <w:caps/>
          <w:snapToGrid w:val="0"/>
          <w:sz w:val="24"/>
          <w:szCs w:val="24"/>
        </w:rPr>
      </w:pPr>
      <w:r>
        <w:rPr>
          <w:caps/>
          <w:snapToGrid w:val="0"/>
          <w:sz w:val="24"/>
          <w:szCs w:val="24"/>
        </w:rPr>
        <w:lastRenderedPageBreak/>
        <w:t>Grant of Agricultural Conservation Easement</w:t>
      </w:r>
    </w:p>
    <w:p w14:paraId="5EC7BE09" w14:textId="77777777" w:rsidR="009476E2" w:rsidRDefault="009476E2">
      <w:pPr>
        <w:rPr>
          <w:snapToGrid w:val="0"/>
          <w:sz w:val="24"/>
        </w:rPr>
      </w:pPr>
    </w:p>
    <w:p w14:paraId="2FD24F4A" w14:textId="11329D88" w:rsidR="009476E2" w:rsidRDefault="009476E2" w:rsidP="00C143C3">
      <w:pPr>
        <w:rPr>
          <w:sz w:val="24"/>
          <w:szCs w:val="24"/>
        </w:rPr>
      </w:pPr>
      <w:bookmarkStart w:id="7" w:name="GrantingStatement"/>
      <w:bookmarkEnd w:id="7"/>
      <w:r>
        <w:rPr>
          <w:sz w:val="24"/>
          <w:szCs w:val="24"/>
        </w:rPr>
        <w:t>Now, therefore, for the reasons given, and in consideration of their mutual promises and covenants, terms, conditions and restrictions contained herein, and other good and valuable consideration, the receipt and adequacy of which are hereby acknowledged</w:t>
      </w:r>
      <w:r w:rsidR="00585442">
        <w:rPr>
          <w:sz w:val="24"/>
          <w:szCs w:val="24"/>
        </w:rPr>
        <w:t>,</w:t>
      </w:r>
      <w:r>
        <w:rPr>
          <w:sz w:val="24"/>
          <w:szCs w:val="24"/>
        </w:rPr>
        <w:t xml:space="preserve">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C3498D">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C3498D">
        <w:rPr>
          <w:sz w:val="24"/>
          <w:szCs w:val="24"/>
        </w:rPr>
        <w:t xml:space="preserve">Section 10211 of the </w:t>
      </w:r>
      <w:r>
        <w:rPr>
          <w:sz w:val="24"/>
          <w:szCs w:val="24"/>
        </w:rPr>
        <w:t>California Public Resources Code, and of the nature and character described in this Easement for the purpose described below, and agree as follows:</w:t>
      </w:r>
    </w:p>
    <w:p w14:paraId="32389290" w14:textId="77777777" w:rsidR="009476E2" w:rsidRDefault="009476E2">
      <w:pPr>
        <w:rPr>
          <w:snapToGrid w:val="0"/>
          <w:sz w:val="24"/>
        </w:rPr>
      </w:pPr>
    </w:p>
    <w:p w14:paraId="3F5B7F7F" w14:textId="61ABAEF1" w:rsidR="009476E2" w:rsidRDefault="00BB3381" w:rsidP="00C143C3">
      <w:pPr>
        <w:pStyle w:val="Heading3"/>
        <w:numPr>
          <w:ilvl w:val="0"/>
          <w:numId w:val="34"/>
        </w:numPr>
        <w:jc w:val="left"/>
        <w:rPr>
          <w:i/>
          <w:spacing w:val="-3"/>
        </w:rPr>
      </w:pPr>
      <w:r>
        <w:rPr>
          <w:i/>
          <w:spacing w:val="-3"/>
        </w:rPr>
        <w:t xml:space="preserve">Conservation </w:t>
      </w:r>
      <w:r w:rsidR="009476E2">
        <w:rPr>
          <w:i/>
          <w:spacing w:val="-3"/>
        </w:rPr>
        <w:t>Purpose.</w:t>
      </w:r>
    </w:p>
    <w:p w14:paraId="3436F52B" w14:textId="77777777" w:rsidR="009476E2" w:rsidRDefault="009476E2">
      <w:pPr>
        <w:widowControl w:val="0"/>
        <w:rPr>
          <w:snapToGrid w:val="0"/>
          <w:sz w:val="24"/>
        </w:rPr>
      </w:pPr>
    </w:p>
    <w:p w14:paraId="3B6837C8" w14:textId="170C5790" w:rsidR="009476E2" w:rsidRDefault="009476E2" w:rsidP="00C143C3">
      <w:pPr>
        <w:pStyle w:val="BodyText"/>
        <w:ind w:left="720"/>
      </w:pPr>
      <w:bookmarkStart w:id="8"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B76166">
        <w:rPr>
          <w:i/>
        </w:rPr>
        <w:t>scenic, habitat, natural, or historic, etc</w:t>
      </w:r>
      <w:r>
        <w:t>.] values of the Property are consistent with such use, it is within the Purpose of this Easement to protect those values.</w:t>
      </w:r>
    </w:p>
    <w:bookmarkEnd w:id="8"/>
    <w:p w14:paraId="2830C03C" w14:textId="77777777" w:rsidR="009476E2" w:rsidRDefault="009476E2">
      <w:pPr>
        <w:widowControl w:val="0"/>
        <w:rPr>
          <w:snapToGrid w:val="0"/>
          <w:sz w:val="24"/>
        </w:rPr>
      </w:pPr>
    </w:p>
    <w:p w14:paraId="714B89B2" w14:textId="4F0CB51A" w:rsidR="009476E2" w:rsidRDefault="009476E2" w:rsidP="00C143C3">
      <w:pPr>
        <w:pStyle w:val="Heading3"/>
        <w:numPr>
          <w:ilvl w:val="0"/>
          <w:numId w:val="34"/>
        </w:numPr>
        <w:jc w:val="left"/>
        <w:rPr>
          <w:spacing w:val="-3"/>
        </w:rPr>
      </w:pPr>
      <w:bookmarkStart w:id="9" w:name="_2.__Right_to_Use_Property_for_Agric"/>
      <w:bookmarkEnd w:id="9"/>
      <w:r>
        <w:rPr>
          <w:i/>
          <w:spacing w:val="-3"/>
        </w:rPr>
        <w:t>Right to Use Property for Agricultural Purposes.</w:t>
      </w:r>
    </w:p>
    <w:p w14:paraId="79EE71F0" w14:textId="77777777" w:rsidR="009476E2" w:rsidRDefault="009476E2">
      <w:pPr>
        <w:rPr>
          <w:spacing w:val="-3"/>
          <w:sz w:val="24"/>
        </w:rPr>
      </w:pPr>
    </w:p>
    <w:p w14:paraId="4B960331" w14:textId="77777777" w:rsidR="009476E2" w:rsidRDefault="009476E2" w:rsidP="00C143C3">
      <w:pPr>
        <w:widowControl w:val="0"/>
        <w:ind w:left="720"/>
        <w:rPr>
          <w:snapToGrid w:val="0"/>
          <w:sz w:val="24"/>
        </w:rPr>
      </w:pPr>
      <w:r>
        <w:rPr>
          <w:spacing w:val="-3"/>
          <w:sz w:val="24"/>
        </w:rPr>
        <w:t>The Landowner retains the right to use the Property for agricultural purposes, or to permit others to use the Property for agricultural purposes, in accordance with applicable law</w:t>
      </w:r>
      <w:r w:rsidR="005934DF">
        <w:rPr>
          <w:spacing w:val="-3"/>
          <w:sz w:val="24"/>
        </w:rPr>
        <w:t xml:space="preserve"> and this Easement.</w:t>
      </w:r>
    </w:p>
    <w:p w14:paraId="55054425" w14:textId="77777777" w:rsidR="009476E2" w:rsidRDefault="009476E2">
      <w:pPr>
        <w:widowControl w:val="0"/>
        <w:rPr>
          <w:snapToGrid w:val="0"/>
          <w:sz w:val="24"/>
        </w:rPr>
      </w:pPr>
    </w:p>
    <w:p w14:paraId="46141502" w14:textId="358C7831" w:rsidR="009476E2" w:rsidRDefault="009476E2" w:rsidP="00C143C3">
      <w:pPr>
        <w:pStyle w:val="Heading3"/>
        <w:numPr>
          <w:ilvl w:val="0"/>
          <w:numId w:val="34"/>
        </w:numPr>
        <w:jc w:val="left"/>
        <w:rPr>
          <w:spacing w:val="-3"/>
        </w:rPr>
      </w:pPr>
      <w:bookmarkStart w:id="10" w:name="_3.__Prohibited_Uses."/>
      <w:bookmarkEnd w:id="10"/>
      <w:r>
        <w:rPr>
          <w:i/>
          <w:spacing w:val="-3"/>
        </w:rPr>
        <w:t>Prohibited Uses.</w:t>
      </w:r>
    </w:p>
    <w:p w14:paraId="0B76D834" w14:textId="77777777" w:rsidR="009476E2" w:rsidRDefault="009476E2">
      <w:pPr>
        <w:widowControl w:val="0"/>
        <w:rPr>
          <w:snapToGrid w:val="0"/>
          <w:sz w:val="24"/>
        </w:rPr>
      </w:pPr>
    </w:p>
    <w:p w14:paraId="67084B94" w14:textId="68EBD028" w:rsidR="00BD11F2" w:rsidRDefault="009476E2" w:rsidP="00C143C3">
      <w:pPr>
        <w:pStyle w:val="BodyText"/>
        <w:ind w:left="720"/>
      </w:pPr>
      <w:r>
        <w:t>The Landowner shall not perform, nor knowingly allow others to perform, any act on or affecting the Property that is inconsistent with this Easement.  Any use or activity that would diminish or impair the agricultural productive capacity</w:t>
      </w:r>
      <w:r w:rsidR="00F72F88">
        <w:t xml:space="preserve"> </w:t>
      </w:r>
      <w:r w:rsidR="00F72F88" w:rsidRPr="00A53EA8">
        <w:t>of the Property</w:t>
      </w:r>
      <w:r w:rsidRPr="00A53EA8">
        <w:t xml:space="preserve"> and open space character </w:t>
      </w:r>
      <w:r w:rsidR="002114F1" w:rsidRPr="00A53EA8">
        <w:t>[</w:t>
      </w:r>
      <w:r w:rsidR="00B76166" w:rsidRPr="00A53EA8">
        <w:rPr>
          <w:i/>
        </w:rPr>
        <w:t>or scenic, habitat, natural, historic etc. values</w:t>
      </w:r>
      <w:r w:rsidR="002114F1" w:rsidRPr="00A53EA8">
        <w:t>]</w:t>
      </w:r>
      <w:r w:rsidR="00F72F88" w:rsidRPr="00A53EA8">
        <w:t xml:space="preserve"> protected by this </w:t>
      </w:r>
      <w:r w:rsidR="00A53EA8">
        <w:t>E</w:t>
      </w:r>
      <w:r w:rsidR="00F72F88" w:rsidRPr="00A53EA8">
        <w:t>asement</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Conservation Purpose</w:t>
      </w:r>
      <w:r>
        <w:t xml:space="preserve"> is prohibited</w:t>
      </w:r>
      <w:r w:rsidR="005934DF">
        <w:t xml:space="preserve"> (“Prohibited Use”)</w:t>
      </w:r>
      <w:r>
        <w:t xml:space="preserve">.  </w:t>
      </w:r>
    </w:p>
    <w:p w14:paraId="6FC5A368" w14:textId="77777777" w:rsidR="00BD11F2" w:rsidRDefault="00BD11F2" w:rsidP="00C143C3">
      <w:pPr>
        <w:pStyle w:val="BodyText"/>
        <w:ind w:left="720"/>
      </w:pPr>
    </w:p>
    <w:p w14:paraId="4367C8F0" w14:textId="77777777" w:rsidR="00BD11F2" w:rsidRDefault="00F54B0C" w:rsidP="00C143C3">
      <w:pPr>
        <w:pStyle w:val="BodyText"/>
        <w:ind w:left="720"/>
      </w:pPr>
      <w:r>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p>
    <w:p w14:paraId="5FCEA184" w14:textId="77777777" w:rsidR="00BD11F2" w:rsidRDefault="00BD11F2" w:rsidP="00C143C3">
      <w:pPr>
        <w:pStyle w:val="BodyText"/>
        <w:ind w:left="720"/>
      </w:pPr>
    </w:p>
    <w:p w14:paraId="6950FAA3" w14:textId="399D7F00" w:rsidR="009476E2" w:rsidRDefault="009476E2" w:rsidP="00C143C3">
      <w:pPr>
        <w:pStyle w:val="BodyText"/>
        <w:ind w:left="720"/>
      </w:pP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w:t>
      </w:r>
      <w:r>
        <w:lastRenderedPageBreak/>
        <w:t xml:space="preserve">Property after any Act of God or other </w:t>
      </w:r>
      <w:r w:rsidR="00F72F88" w:rsidRPr="009D31BE">
        <w:t>similar</w:t>
      </w:r>
      <w:r w:rsidR="00F72F88">
        <w:t xml:space="preserve"> </w:t>
      </w:r>
      <w:r>
        <w:t xml:space="preserve">event over which </w:t>
      </w:r>
      <w:r w:rsidR="00C3498D">
        <w:t xml:space="preserve">the Landowner </w:t>
      </w:r>
      <w:r>
        <w:t>had no control.  The Landowner understands that nothing in this Easement relieves it of any obligation or restriction on the use of the Property imposed by law.</w:t>
      </w:r>
    </w:p>
    <w:p w14:paraId="62AC1E72" w14:textId="77777777" w:rsidR="009476E2" w:rsidRDefault="009476E2">
      <w:pPr>
        <w:rPr>
          <w:sz w:val="24"/>
          <w:szCs w:val="24"/>
        </w:rPr>
      </w:pPr>
    </w:p>
    <w:p w14:paraId="0018F673" w14:textId="6A1DEF20" w:rsidR="009476E2" w:rsidRDefault="009476E2" w:rsidP="00C143C3">
      <w:pPr>
        <w:pStyle w:val="Heading3"/>
        <w:numPr>
          <w:ilvl w:val="0"/>
          <w:numId w:val="34"/>
        </w:numPr>
        <w:jc w:val="left"/>
        <w:rPr>
          <w:spacing w:val="-3"/>
        </w:rPr>
      </w:pPr>
      <w:bookmarkStart w:id="11" w:name="_4.__Permission_of_the_Steward."/>
      <w:bookmarkEnd w:id="11"/>
      <w:r>
        <w:rPr>
          <w:i/>
          <w:spacing w:val="-3"/>
        </w:rPr>
        <w:t xml:space="preserve">Permission of the </w:t>
      </w:r>
      <w:r w:rsidR="002F3CAB">
        <w:rPr>
          <w:i/>
          <w:spacing w:val="-3"/>
        </w:rPr>
        <w:t>Grantee</w:t>
      </w:r>
      <w:r>
        <w:rPr>
          <w:i/>
          <w:spacing w:val="-3"/>
        </w:rPr>
        <w:t>.</w:t>
      </w:r>
    </w:p>
    <w:p w14:paraId="58B356FE" w14:textId="77777777" w:rsidR="009476E2" w:rsidRDefault="009476E2">
      <w:pPr>
        <w:rPr>
          <w:sz w:val="24"/>
          <w:szCs w:val="24"/>
        </w:rPr>
      </w:pPr>
    </w:p>
    <w:p w14:paraId="731D3779" w14:textId="196B8D72" w:rsidR="009476E2" w:rsidRDefault="009476E2" w:rsidP="00C143C3">
      <w:pPr>
        <w:autoSpaceDE w:val="0"/>
        <w:autoSpaceDN w:val="0"/>
        <w:adjustRightInd w:val="0"/>
        <w:ind w:left="720"/>
        <w:rPr>
          <w:rFonts w:ascii="Arial" w:hAnsi="Arial"/>
        </w:rPr>
      </w:pPr>
      <w:r>
        <w:rPr>
          <w:sz w:val="24"/>
        </w:rPr>
        <w:t>Where the Landowner is</w:t>
      </w:r>
      <w:r w:rsidR="006F751C">
        <w:rPr>
          <w:sz w:val="24"/>
        </w:rPr>
        <w:t xml:space="preserve"> express</w:t>
      </w:r>
      <w:r w:rsidR="008F7DF5">
        <w:rPr>
          <w:sz w:val="24"/>
        </w:rPr>
        <w:t>ly</w:t>
      </w:r>
      <w:r>
        <w:rPr>
          <w:sz w:val="24"/>
        </w:rPr>
        <w:t xml:space="preserve"> required to obtain the </w:t>
      </w:r>
      <w:r w:rsidR="002F3CAB">
        <w:rPr>
          <w:sz w:val="24"/>
        </w:rPr>
        <w:t>Grantee</w:t>
      </w:r>
      <w:r>
        <w:rPr>
          <w:sz w:val="24"/>
        </w:rPr>
        <w:t xml:space="preserve">’s permission for a proposed </w:t>
      </w:r>
      <w:r w:rsidR="00B1718D">
        <w:rPr>
          <w:sz w:val="24"/>
        </w:rPr>
        <w:t xml:space="preserve">use </w:t>
      </w:r>
      <w:r>
        <w:rPr>
          <w:sz w:val="24"/>
        </w:rPr>
        <w:t xml:space="preserve">hereunder, said permission (a) shall not be unreasonably delayed or withheld by the </w:t>
      </w:r>
      <w:r w:rsidR="002F3CAB">
        <w:rPr>
          <w:sz w:val="24"/>
        </w:rPr>
        <w:t>Grantee</w:t>
      </w:r>
      <w:r>
        <w:rPr>
          <w:sz w:val="24"/>
        </w:rPr>
        <w:t xml:space="preserve">, (b) shall be sought and given in writing, with copies of all documents to be provided to the Department, and (c) shall in all cases be obtained by the Landowner prior to the Landowner's </w:t>
      </w:r>
      <w:r w:rsidR="00F1177F">
        <w:rPr>
          <w:sz w:val="24"/>
        </w:rPr>
        <w:t>under</w:t>
      </w:r>
      <w:r>
        <w:rPr>
          <w:sz w:val="24"/>
        </w:rPr>
        <w:t xml:space="preserve">taking </w:t>
      </w:r>
      <w:r w:rsidR="00F1177F">
        <w:rPr>
          <w:sz w:val="24"/>
        </w:rPr>
        <w:t xml:space="preserve">of </w:t>
      </w:r>
      <w:r>
        <w:rPr>
          <w:sz w:val="24"/>
        </w:rPr>
        <w:t xml:space="preserve">the proposed </w:t>
      </w:r>
      <w:r w:rsidR="00B1718D">
        <w:rPr>
          <w:sz w:val="24"/>
        </w:rPr>
        <w:t>use</w:t>
      </w:r>
      <w:r>
        <w:rPr>
          <w:sz w:val="24"/>
        </w:rPr>
        <w:t xml:space="preserve">.  The </w:t>
      </w:r>
      <w:r w:rsidR="002F3CAB">
        <w:rPr>
          <w:sz w:val="24"/>
        </w:rPr>
        <w:t>Grantee</w:t>
      </w:r>
      <w:r>
        <w:rPr>
          <w:sz w:val="24"/>
        </w:rPr>
        <w:t xml:space="preserve"> shall grant permission to the Landowner only where the </w:t>
      </w:r>
      <w:r w:rsidR="002F3CAB">
        <w:rPr>
          <w:sz w:val="24"/>
        </w:rPr>
        <w:t>Grantee</w:t>
      </w:r>
      <w:r>
        <w:rPr>
          <w:sz w:val="24"/>
        </w:rPr>
        <w:t xml:space="preserve">, acting in the </w:t>
      </w:r>
      <w:r w:rsidR="002F3CAB">
        <w:rPr>
          <w:sz w:val="24"/>
        </w:rPr>
        <w:t>Grantee</w:t>
      </w:r>
      <w:r>
        <w:rPr>
          <w:sz w:val="24"/>
        </w:rPr>
        <w:t xml:space="preserve">'s sole reasonable discretion and in good faith, determines that the proposed </w:t>
      </w:r>
      <w:r w:rsidR="00B1718D">
        <w:rPr>
          <w:sz w:val="24"/>
        </w:rPr>
        <w:t>use</w:t>
      </w:r>
      <w:r w:rsidR="005934DF">
        <w:rPr>
          <w:sz w:val="24"/>
        </w:rPr>
        <w:t xml:space="preserve"> is not a “Prohibited Use” </w:t>
      </w:r>
      <w:r w:rsidR="00BD11F2">
        <w:rPr>
          <w:sz w:val="24"/>
        </w:rPr>
        <w:t xml:space="preserve">as defined in </w:t>
      </w:r>
      <w:r w:rsidR="005934DF">
        <w:rPr>
          <w:sz w:val="24"/>
        </w:rPr>
        <w:t>Section 3.</w:t>
      </w:r>
      <w:r>
        <w:rPr>
          <w:spacing w:val="-3"/>
          <w:sz w:val="24"/>
        </w:rPr>
        <w:t xml:space="preserve"> </w:t>
      </w:r>
    </w:p>
    <w:p w14:paraId="42E60555" w14:textId="77777777" w:rsidR="009476E2" w:rsidRDefault="009476E2">
      <w:pPr>
        <w:widowControl w:val="0"/>
        <w:rPr>
          <w:snapToGrid w:val="0"/>
          <w:sz w:val="24"/>
        </w:rPr>
      </w:pPr>
    </w:p>
    <w:p w14:paraId="0D6768C5" w14:textId="4E1E1AB1" w:rsidR="009476E2" w:rsidRDefault="009476E2" w:rsidP="00C143C3">
      <w:pPr>
        <w:pStyle w:val="Heading3"/>
        <w:numPr>
          <w:ilvl w:val="0"/>
          <w:numId w:val="34"/>
        </w:numPr>
        <w:jc w:val="left"/>
        <w:rPr>
          <w:spacing w:val="-3"/>
        </w:rPr>
      </w:pPr>
      <w:bookmarkStart w:id="12" w:name="_5.__Construction_or_Placement_of_Bu"/>
      <w:bookmarkEnd w:id="12"/>
      <w:r>
        <w:rPr>
          <w:i/>
          <w:spacing w:val="-3"/>
        </w:rPr>
        <w:t xml:space="preserve">Construction or Placement of Buildings and Other </w:t>
      </w:r>
      <w:r w:rsidR="001F3427">
        <w:rPr>
          <w:i/>
          <w:spacing w:val="-3"/>
        </w:rPr>
        <w:t>Improvements</w:t>
      </w:r>
      <w:r>
        <w:rPr>
          <w:i/>
          <w:spacing w:val="-3"/>
        </w:rPr>
        <w:t>.</w:t>
      </w:r>
    </w:p>
    <w:p w14:paraId="532B0DB4" w14:textId="77777777" w:rsidR="009476E2" w:rsidRDefault="009476E2">
      <w:pPr>
        <w:widowControl w:val="0"/>
        <w:rPr>
          <w:snapToGrid w:val="0"/>
          <w:sz w:val="24"/>
        </w:rPr>
      </w:pPr>
    </w:p>
    <w:p w14:paraId="35B99ED0" w14:textId="1A0D0CFB" w:rsidR="009476E2" w:rsidRDefault="009476E2" w:rsidP="00C143C3">
      <w:pPr>
        <w:widowControl w:val="0"/>
        <w:ind w:left="720"/>
        <w:rPr>
          <w:snapToGrid w:val="0"/>
          <w:sz w:val="24"/>
        </w:rPr>
      </w:pPr>
      <w:r>
        <w:rPr>
          <w:snapToGrid w:val="0"/>
          <w:sz w:val="24"/>
        </w:rPr>
        <w:t>The Landowner may undertake construction, erection, installation, or placement of buildings, structures, or other improvements on the Property only as provided in subsections (a) through (</w:t>
      </w:r>
      <w:r w:rsidR="000B307E">
        <w:rPr>
          <w:snapToGrid w:val="0"/>
          <w:sz w:val="24"/>
        </w:rPr>
        <w:t>e</w:t>
      </w:r>
      <w:r>
        <w:rPr>
          <w:snapToGrid w:val="0"/>
          <w:sz w:val="24"/>
        </w:rPr>
        <w:t xml:space="preserve">) below.  All other construction, erection, installation, or placement of buildings, structures, or other improvements on the Property is prohibited.  </w:t>
      </w:r>
      <w:r w:rsidR="0086114F">
        <w:rPr>
          <w:snapToGrid w:val="0"/>
          <w:sz w:val="24"/>
        </w:rPr>
        <w:t xml:space="preserve">Before undertaking any construction, erection, installation or </w:t>
      </w:r>
      <w:r w:rsidR="007157C6">
        <w:rPr>
          <w:snapToGrid w:val="0"/>
          <w:sz w:val="24"/>
        </w:rPr>
        <w:t xml:space="preserve">placement that requires </w:t>
      </w:r>
      <w:r w:rsidR="0086114F">
        <w:rPr>
          <w:snapToGrid w:val="0"/>
          <w:sz w:val="24"/>
        </w:rPr>
        <w:t xml:space="preserve">permission, the Landowner shall notify the </w:t>
      </w:r>
      <w:r w:rsidR="007157C6">
        <w:rPr>
          <w:snapToGrid w:val="0"/>
          <w:sz w:val="24"/>
        </w:rPr>
        <w:t>Grantee</w:t>
      </w:r>
      <w:r w:rsidR="0086114F">
        <w:rPr>
          <w:snapToGrid w:val="0"/>
          <w:sz w:val="24"/>
        </w:rPr>
        <w:t xml:space="preserve"> and obtain prior written permission from the </w:t>
      </w:r>
      <w:r w:rsidR="007157C6">
        <w:rPr>
          <w:snapToGrid w:val="0"/>
          <w:sz w:val="24"/>
        </w:rPr>
        <w:t>Grantee.</w:t>
      </w:r>
    </w:p>
    <w:p w14:paraId="2D0E6509" w14:textId="77777777" w:rsidR="009476E2" w:rsidRDefault="009476E2">
      <w:pPr>
        <w:widowControl w:val="0"/>
        <w:rPr>
          <w:snapToGrid w:val="0"/>
          <w:sz w:val="24"/>
        </w:rPr>
      </w:pPr>
    </w:p>
    <w:p w14:paraId="1C46CB16" w14:textId="77777777" w:rsidR="009476E2" w:rsidRDefault="009476E2" w:rsidP="00C143C3">
      <w:pPr>
        <w:pStyle w:val="BodyText"/>
        <w:ind w:left="72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62E9C309" w14:textId="77777777" w:rsidR="009476E2" w:rsidRDefault="009476E2">
      <w:pPr>
        <w:widowControl w:val="0"/>
        <w:rPr>
          <w:snapToGrid w:val="0"/>
          <w:sz w:val="24"/>
        </w:rPr>
      </w:pPr>
    </w:p>
    <w:p w14:paraId="3CEC2B61" w14:textId="01B7A71E" w:rsidR="009476E2" w:rsidRDefault="009476E2" w:rsidP="00C143C3">
      <w:pPr>
        <w:pStyle w:val="BodyText"/>
        <w:numPr>
          <w:ilvl w:val="0"/>
          <w:numId w:val="36"/>
        </w:numPr>
      </w:pPr>
      <w:r>
        <w:t>Fences –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4B48EC6C" w14:textId="77777777" w:rsidR="009476E2" w:rsidRDefault="009476E2">
      <w:pPr>
        <w:widowControl w:val="0"/>
        <w:ind w:left="720"/>
        <w:rPr>
          <w:snapToGrid w:val="0"/>
          <w:sz w:val="24"/>
        </w:rPr>
      </w:pPr>
    </w:p>
    <w:p w14:paraId="47A2D050" w14:textId="7D92EAA2" w:rsidR="009476E2" w:rsidRPr="00C143C3" w:rsidRDefault="009476E2" w:rsidP="00C143C3">
      <w:pPr>
        <w:pStyle w:val="BodyText"/>
        <w:numPr>
          <w:ilvl w:val="0"/>
          <w:numId w:val="36"/>
        </w:numPr>
        <w:rPr>
          <w:rFonts w:ascii="Arial" w:hAnsi="Arial"/>
        </w:rPr>
      </w:pPr>
      <w:bookmarkStart w:id="13" w:name="Agstructures"/>
      <w:bookmarkEnd w:id="13"/>
      <w:r>
        <w:t>Agricultural Structures and Improvements – Existing agricultural structures and im</w:t>
      </w:r>
      <w:r w:rsidR="005F53B0">
        <w:t>provements as shown in Exhibit C</w:t>
      </w:r>
      <w:r>
        <w:t xml:space="preserve"> </w:t>
      </w:r>
      <w:r w:rsidR="004776B8">
        <w:t xml:space="preserve">and more fully described in the Baseline Report, </w:t>
      </w:r>
      <w:r>
        <w:t xml:space="preserve">may be repaired, </w:t>
      </w:r>
      <w:r w:rsidRPr="001B5790">
        <w:t>reasonably</w:t>
      </w:r>
      <w:r>
        <w:t xml:space="preserve"> enlarged, and replaced at their current locations </w:t>
      </w:r>
      <w:r w:rsidR="00135E0D">
        <w:t xml:space="preserve">only and </w:t>
      </w:r>
      <w:r w:rsidR="00FA43B7">
        <w:t xml:space="preserve">entirely </w:t>
      </w:r>
      <w:r w:rsidR="004776B8">
        <w:t xml:space="preserve">within the </w:t>
      </w:r>
      <w:r w:rsidR="00CB7503">
        <w:t xml:space="preserve">Building </w:t>
      </w:r>
      <w:r w:rsidR="00B76877">
        <w:t>E</w:t>
      </w:r>
      <w:r w:rsidR="00CB7503">
        <w:t>nvelope</w:t>
      </w:r>
      <w:r w:rsidR="004776B8">
        <w:t xml:space="preserve"> </w:t>
      </w:r>
      <w:r>
        <w:t>for agricultural purposes</w:t>
      </w:r>
      <w:r w:rsidR="00FA43B7">
        <w:t>.</w:t>
      </w:r>
      <w:r>
        <w:t xml:space="preserve">  New buildings and other structures and improvements to be used solely for agricultural production on the Property or sale of farm products predominantly grown or raised on the Property, including barns and equipment sheds, but not including any dwelling or farm labor housing, may </w:t>
      </w:r>
      <w:r>
        <w:lastRenderedPageBreak/>
        <w:t>be built</w:t>
      </w:r>
      <w:r w:rsidR="00FA43B7">
        <w:t xml:space="preserve">, repaired, reasonably enlarged, and replaced </w:t>
      </w:r>
      <w:r>
        <w:t>on the Property</w:t>
      </w:r>
      <w:r w:rsidR="00FA43B7">
        <w:t xml:space="preserve"> only and entirely</w:t>
      </w:r>
      <w:r>
        <w:t xml:space="preserve"> within the Building Envelope</w:t>
      </w:r>
      <w:r w:rsidR="00FA43B7">
        <w:t>.</w:t>
      </w:r>
      <w:r>
        <w:t xml:space="preserve"> </w:t>
      </w:r>
      <w:r w:rsidR="00E52F8E">
        <w:t xml:space="preserve"> </w:t>
      </w:r>
      <w:r>
        <w:t xml:space="preserve">Any other agricultural production or marketing-related structures may be constructed only with permission of the </w:t>
      </w:r>
      <w:r w:rsidR="002F3CAB">
        <w:t>Grantee</w:t>
      </w:r>
      <w:r>
        <w:t xml:space="preserve"> pursuant to Section 4</w:t>
      </w:r>
      <w:r w:rsidR="00E52F8E">
        <w:t>, and then only and entirely within the Building Envelope.</w:t>
      </w:r>
    </w:p>
    <w:p w14:paraId="4C1E682D" w14:textId="77777777" w:rsidR="009476E2" w:rsidRPr="007B55D2" w:rsidRDefault="009476E2">
      <w:pPr>
        <w:widowControl w:val="0"/>
        <w:ind w:left="720"/>
        <w:rPr>
          <w:snapToGrid w:val="0"/>
          <w:sz w:val="24"/>
        </w:rPr>
      </w:pPr>
    </w:p>
    <w:p w14:paraId="458F5B64" w14:textId="084046AA" w:rsidR="009476E2" w:rsidRPr="00C143C3" w:rsidRDefault="009476E2" w:rsidP="00C143C3">
      <w:pPr>
        <w:pStyle w:val="ListParagraph"/>
        <w:widowControl w:val="0"/>
        <w:numPr>
          <w:ilvl w:val="0"/>
          <w:numId w:val="36"/>
        </w:numPr>
        <w:rPr>
          <w:snapToGrid w:val="0"/>
          <w:sz w:val="24"/>
        </w:rPr>
      </w:pPr>
      <w:r w:rsidRPr="00C143C3">
        <w:rPr>
          <w:snapToGrid w:val="0"/>
          <w:sz w:val="24"/>
        </w:rPr>
        <w:t>Residential Dwellings – The single-family dwelling sh</w:t>
      </w:r>
      <w:r w:rsidR="00F6536E" w:rsidRPr="00C143C3">
        <w:rPr>
          <w:snapToGrid w:val="0"/>
          <w:sz w:val="24"/>
        </w:rPr>
        <w:t>own in Exhibit C</w:t>
      </w:r>
      <w:r w:rsidRPr="00C143C3">
        <w:rPr>
          <w:snapToGrid w:val="0"/>
          <w:sz w:val="24"/>
        </w:rPr>
        <w:t xml:space="preserve"> may be repaired, </w:t>
      </w:r>
      <w:r w:rsidR="00B76166" w:rsidRPr="00C143C3">
        <w:rPr>
          <w:sz w:val="24"/>
        </w:rPr>
        <w:t>enlarged</w:t>
      </w:r>
      <w:r w:rsidRPr="00C143C3">
        <w:rPr>
          <w:snapToGrid w:val="0"/>
          <w:sz w:val="24"/>
        </w:rPr>
        <w:t xml:space="preserve"> or replaced</w:t>
      </w:r>
      <w:r w:rsidR="00E52F8E" w:rsidRPr="00C143C3">
        <w:rPr>
          <w:snapToGrid w:val="0"/>
          <w:sz w:val="24"/>
        </w:rPr>
        <w:t xml:space="preserve"> only</w:t>
      </w:r>
      <w:r w:rsidRPr="00C143C3">
        <w:rPr>
          <w:snapToGrid w:val="0"/>
          <w:sz w:val="24"/>
        </w:rPr>
        <w:t xml:space="preserve"> at the current location entirely within the Buil</w:t>
      </w:r>
      <w:r w:rsidR="005F53B0" w:rsidRPr="00C143C3">
        <w:rPr>
          <w:snapToGrid w:val="0"/>
          <w:sz w:val="24"/>
        </w:rPr>
        <w:t>ding Envelope</w:t>
      </w:r>
      <w:r w:rsidRPr="00C143C3">
        <w:rPr>
          <w:snapToGrid w:val="0"/>
          <w:sz w:val="24"/>
        </w:rPr>
        <w:t xml:space="preserve">.  </w:t>
      </w:r>
      <w:r w:rsidR="00FE23A4" w:rsidRPr="00C143C3">
        <w:rPr>
          <w:sz w:val="24"/>
          <w:szCs w:val="24"/>
        </w:rPr>
        <w:t>Said single</w:t>
      </w:r>
      <w:r w:rsidR="00FE23A4" w:rsidRPr="00C143C3">
        <w:rPr>
          <w:snapToGrid w:val="0"/>
          <w:sz w:val="24"/>
          <w:szCs w:val="24"/>
        </w:rPr>
        <w:t xml:space="preserve">-family dwelling </w:t>
      </w:r>
      <w:r w:rsidR="00FE23A4" w:rsidRPr="00C143C3">
        <w:rPr>
          <w:sz w:val="24"/>
          <w:szCs w:val="24"/>
        </w:rPr>
        <w:t xml:space="preserve">shall not exceed </w:t>
      </w:r>
      <w:r w:rsidR="00FE23A4" w:rsidRPr="00C143C3">
        <w:rPr>
          <w:snapToGrid w:val="0"/>
          <w:sz w:val="24"/>
          <w:szCs w:val="24"/>
        </w:rPr>
        <w:t xml:space="preserve">three thousand square feet (3,000 sq. ft.) of living area.  </w:t>
      </w:r>
      <w:r w:rsidRPr="00C143C3">
        <w:rPr>
          <w:snapToGrid w:val="0"/>
          <w:sz w:val="24"/>
        </w:rPr>
        <w:t>No other residential structures may be constructed or placed on the Property except for agricultural employee housing per Section 5(d).</w:t>
      </w:r>
      <w:r w:rsidR="00B64042" w:rsidRPr="00C143C3">
        <w:rPr>
          <w:snapToGrid w:val="0"/>
          <w:sz w:val="24"/>
        </w:rPr>
        <w:t xml:space="preserve">  </w:t>
      </w:r>
    </w:p>
    <w:p w14:paraId="27B1EB63" w14:textId="77777777" w:rsidR="009476E2" w:rsidRDefault="009476E2">
      <w:pPr>
        <w:widowControl w:val="0"/>
        <w:ind w:left="720"/>
        <w:rPr>
          <w:snapToGrid w:val="0"/>
          <w:sz w:val="24"/>
        </w:rPr>
      </w:pPr>
    </w:p>
    <w:p w14:paraId="6FA0098E" w14:textId="77777777" w:rsidR="009476E2" w:rsidRPr="00CE4385" w:rsidRDefault="009846D1">
      <w:pPr>
        <w:widowControl w:val="0"/>
        <w:ind w:left="720"/>
        <w:rPr>
          <w:i/>
          <w:sz w:val="24"/>
        </w:rPr>
      </w:pPr>
      <w:r w:rsidRPr="009846D1">
        <w:rPr>
          <w:i/>
          <w:sz w:val="24"/>
        </w:rPr>
        <w:t xml:space="preserve">(NOTE:  </w:t>
      </w:r>
      <w:r w:rsidR="005F53B0">
        <w:rPr>
          <w:i/>
          <w:sz w:val="24"/>
        </w:rPr>
        <w:t>With approval of the funder(s), t</w:t>
      </w:r>
      <w:r w:rsidRPr="009846D1">
        <w:rPr>
          <w:i/>
          <w:sz w:val="24"/>
        </w:rPr>
        <w:t xml:space="preserve">his section may need to be modified depending on the </w:t>
      </w:r>
      <w:r w:rsidR="002F05C3" w:rsidRPr="00CE4385">
        <w:rPr>
          <w:i/>
          <w:snapToGrid w:val="0"/>
          <w:sz w:val="24"/>
        </w:rPr>
        <w:t>circumstances of the property</w:t>
      </w:r>
      <w:r w:rsidR="0083699E">
        <w:rPr>
          <w:i/>
          <w:snapToGrid w:val="0"/>
          <w:sz w:val="24"/>
        </w:rPr>
        <w:t xml:space="preserve"> and other factors</w:t>
      </w:r>
      <w:r w:rsidR="008D7CA0" w:rsidRPr="00CE4385">
        <w:rPr>
          <w:i/>
          <w:snapToGrid w:val="0"/>
          <w:sz w:val="24"/>
        </w:rPr>
        <w:t>)</w:t>
      </w:r>
    </w:p>
    <w:p w14:paraId="699B8F8F" w14:textId="77777777" w:rsidR="009476E2" w:rsidRDefault="009476E2">
      <w:pPr>
        <w:widowControl w:val="0"/>
        <w:ind w:left="720"/>
        <w:rPr>
          <w:snapToGrid w:val="0"/>
          <w:sz w:val="24"/>
        </w:rPr>
      </w:pPr>
    </w:p>
    <w:p w14:paraId="0FDF4E46" w14:textId="48547AA9" w:rsidR="009476E2" w:rsidRPr="00C143C3" w:rsidRDefault="009476E2" w:rsidP="00C143C3">
      <w:pPr>
        <w:pStyle w:val="ListParagraph"/>
        <w:widowControl w:val="0"/>
        <w:numPr>
          <w:ilvl w:val="0"/>
          <w:numId w:val="36"/>
        </w:numPr>
        <w:rPr>
          <w:snapToGrid w:val="0"/>
          <w:sz w:val="24"/>
        </w:rPr>
      </w:pPr>
      <w:r w:rsidRPr="00C143C3">
        <w:rPr>
          <w:snapToGrid w:val="0"/>
          <w:sz w:val="24"/>
        </w:rPr>
        <w:t xml:space="preserve">Agricultural Employee Housing – </w:t>
      </w:r>
      <w:r w:rsidR="00007E48" w:rsidRPr="00C143C3">
        <w:rPr>
          <w:snapToGrid w:val="0"/>
          <w:sz w:val="24"/>
        </w:rPr>
        <w:t xml:space="preserve">The agricultural employee </w:t>
      </w:r>
      <w:r w:rsidR="00D16400" w:rsidRPr="00C143C3">
        <w:rPr>
          <w:snapToGrid w:val="0"/>
          <w:sz w:val="24"/>
        </w:rPr>
        <w:t xml:space="preserve">housing </w:t>
      </w:r>
      <w:r w:rsidR="00007E48" w:rsidRPr="00C143C3">
        <w:rPr>
          <w:snapToGrid w:val="0"/>
          <w:sz w:val="24"/>
        </w:rPr>
        <w:t xml:space="preserve">shown in Exhibit C may be repaired, </w:t>
      </w:r>
      <w:r w:rsidR="00007E48" w:rsidRPr="00C143C3">
        <w:rPr>
          <w:sz w:val="24"/>
        </w:rPr>
        <w:t>enlarged</w:t>
      </w:r>
      <w:r w:rsidR="00007E48" w:rsidRPr="00C143C3">
        <w:rPr>
          <w:snapToGrid w:val="0"/>
          <w:sz w:val="24"/>
        </w:rPr>
        <w:t xml:space="preserve"> or replaced </w:t>
      </w:r>
      <w:r w:rsidR="00E52F8E" w:rsidRPr="00C143C3">
        <w:rPr>
          <w:snapToGrid w:val="0"/>
          <w:sz w:val="24"/>
        </w:rPr>
        <w:t xml:space="preserve">only </w:t>
      </w:r>
      <w:r w:rsidR="00007E48" w:rsidRPr="00C143C3">
        <w:rPr>
          <w:snapToGrid w:val="0"/>
          <w:sz w:val="24"/>
        </w:rPr>
        <w:t>at the current location entirely within the Building Envelope</w:t>
      </w:r>
      <w:r w:rsidR="00E52F8E" w:rsidRPr="00C143C3">
        <w:rPr>
          <w:snapToGrid w:val="0"/>
          <w:sz w:val="24"/>
        </w:rPr>
        <w:t>.  A</w:t>
      </w:r>
      <w:r w:rsidR="00007E48" w:rsidRPr="00C143C3">
        <w:rPr>
          <w:snapToGrid w:val="0"/>
          <w:sz w:val="24"/>
        </w:rPr>
        <w:t xml:space="preserve">dditional </w:t>
      </w:r>
      <w:r w:rsidRPr="00C143C3">
        <w:rPr>
          <w:snapToGrid w:val="0"/>
          <w:sz w:val="24"/>
        </w:rPr>
        <w:t xml:space="preserve">agricultural employee housing may be constructed or placed on the Property with permission of the </w:t>
      </w:r>
      <w:r w:rsidR="002F3CAB" w:rsidRPr="00C143C3">
        <w:rPr>
          <w:snapToGrid w:val="0"/>
          <w:sz w:val="24"/>
        </w:rPr>
        <w:t>Grantee</w:t>
      </w:r>
      <w:r w:rsidRPr="00C143C3">
        <w:rPr>
          <w:snapToGrid w:val="0"/>
          <w:sz w:val="24"/>
        </w:rPr>
        <w:t xml:space="preserve"> pursuant to Section 4 and only if the Landowner can demonstrate to the </w:t>
      </w:r>
      <w:r w:rsidR="002F3CAB" w:rsidRPr="00C143C3">
        <w:rPr>
          <w:snapToGrid w:val="0"/>
          <w:sz w:val="24"/>
        </w:rPr>
        <w:t>Grantee</w:t>
      </w:r>
      <w:r w:rsidRPr="00C143C3">
        <w:rPr>
          <w:snapToGrid w:val="0"/>
          <w:sz w:val="24"/>
        </w:rPr>
        <w:t xml:space="preserve">’s satisfaction that such </w:t>
      </w:r>
      <w:r w:rsidR="00007E48" w:rsidRPr="00C143C3">
        <w:rPr>
          <w:snapToGrid w:val="0"/>
          <w:sz w:val="24"/>
        </w:rPr>
        <w:t xml:space="preserve">additional </w:t>
      </w:r>
      <w:r w:rsidRPr="00C143C3">
        <w:rPr>
          <w:snapToGrid w:val="0"/>
          <w:sz w:val="24"/>
        </w:rPr>
        <w:t xml:space="preserve">agricultural employee housing is reasonable and necessary for the agricultural operation of the Property. </w:t>
      </w:r>
      <w:r w:rsidR="00007E48" w:rsidRPr="00C143C3">
        <w:rPr>
          <w:snapToGrid w:val="0"/>
          <w:sz w:val="24"/>
        </w:rPr>
        <w:t xml:space="preserve"> The aggregate living area of agricultural employee housing shall not exceed two thousand five hundred square feet (2,500 sq ft.).  </w:t>
      </w:r>
      <w:r w:rsidR="00503398" w:rsidRPr="00C143C3">
        <w:rPr>
          <w:snapToGrid w:val="0"/>
          <w:sz w:val="24"/>
        </w:rPr>
        <w:t>All</w:t>
      </w:r>
      <w:r w:rsidRPr="00C143C3">
        <w:rPr>
          <w:snapToGrid w:val="0"/>
          <w:sz w:val="24"/>
        </w:rPr>
        <w:t xml:space="preserve"> agricultural employee housing must be located entirely within the Buil</w:t>
      </w:r>
      <w:r w:rsidR="005F53B0" w:rsidRPr="00C143C3">
        <w:rPr>
          <w:snapToGrid w:val="0"/>
          <w:sz w:val="24"/>
        </w:rPr>
        <w:t>ding Envelope</w:t>
      </w:r>
      <w:r w:rsidRPr="00C143C3">
        <w:rPr>
          <w:snapToGrid w:val="0"/>
          <w:sz w:val="24"/>
        </w:rPr>
        <w:t>.</w:t>
      </w:r>
    </w:p>
    <w:p w14:paraId="04CA876F" w14:textId="77777777" w:rsidR="00E45CCF" w:rsidRDefault="00E45CCF">
      <w:pPr>
        <w:widowControl w:val="0"/>
        <w:ind w:left="720"/>
        <w:rPr>
          <w:snapToGrid w:val="0"/>
          <w:sz w:val="24"/>
        </w:rPr>
      </w:pPr>
    </w:p>
    <w:p w14:paraId="68BA630C" w14:textId="77777777" w:rsidR="00E45CCF" w:rsidRPr="00CE4385" w:rsidRDefault="00E45CCF" w:rsidP="00E45CCF">
      <w:pPr>
        <w:widowControl w:val="0"/>
        <w:ind w:left="720"/>
        <w:rPr>
          <w:i/>
          <w:snapToGrid w:val="0"/>
          <w:sz w:val="24"/>
        </w:rPr>
      </w:pPr>
      <w:r w:rsidRPr="00CE4385">
        <w:rPr>
          <w:i/>
          <w:snapToGrid w:val="0"/>
          <w:sz w:val="24"/>
        </w:rPr>
        <w:t xml:space="preserve">(NOTE:  </w:t>
      </w:r>
      <w:r w:rsidR="00F6536E">
        <w:rPr>
          <w:i/>
          <w:snapToGrid w:val="0"/>
          <w:sz w:val="24"/>
        </w:rPr>
        <w:t>With approval of the funder(s), t</w:t>
      </w:r>
      <w:r w:rsidRPr="00CE4385">
        <w:rPr>
          <w:i/>
          <w:snapToGrid w:val="0"/>
          <w:sz w:val="24"/>
        </w:rPr>
        <w:t>his section may need to be modified depending on the circumstances of the property</w:t>
      </w:r>
      <w:r w:rsidR="0083699E">
        <w:rPr>
          <w:i/>
          <w:snapToGrid w:val="0"/>
          <w:sz w:val="24"/>
        </w:rPr>
        <w:t xml:space="preserve"> and other factors</w:t>
      </w:r>
      <w:r w:rsidRPr="00CE4385">
        <w:rPr>
          <w:i/>
          <w:snapToGrid w:val="0"/>
          <w:sz w:val="24"/>
        </w:rPr>
        <w:t>)</w:t>
      </w:r>
    </w:p>
    <w:p w14:paraId="5176A644" w14:textId="77777777" w:rsidR="00064404" w:rsidRDefault="00064404">
      <w:pPr>
        <w:widowControl w:val="0"/>
        <w:ind w:left="720"/>
        <w:rPr>
          <w:snapToGrid w:val="0"/>
          <w:sz w:val="24"/>
          <w:u w:val="single"/>
        </w:rPr>
      </w:pPr>
    </w:p>
    <w:p w14:paraId="661CE2D1" w14:textId="41CB81B0" w:rsidR="00BD11F2" w:rsidRDefault="007D089D" w:rsidP="00C143C3">
      <w:pPr>
        <w:pStyle w:val="ListParagraph"/>
        <w:widowControl w:val="0"/>
        <w:numPr>
          <w:ilvl w:val="0"/>
          <w:numId w:val="36"/>
        </w:numPr>
        <w:rPr>
          <w:snapToGrid w:val="0"/>
          <w:sz w:val="24"/>
          <w:szCs w:val="24"/>
        </w:rPr>
      </w:pPr>
      <w:r w:rsidRPr="00C143C3">
        <w:rPr>
          <w:snapToGrid w:val="0"/>
          <w:sz w:val="24"/>
          <w:szCs w:val="24"/>
        </w:rPr>
        <w:t>Utilities and Septic Systems</w:t>
      </w:r>
      <w:r w:rsidR="00BD11F2">
        <w:rPr>
          <w:snapToGrid w:val="0"/>
          <w:sz w:val="24"/>
          <w:szCs w:val="24"/>
        </w:rPr>
        <w:t xml:space="preserve"> – </w:t>
      </w:r>
      <w:r w:rsidRPr="00C143C3">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C143C3">
        <w:rPr>
          <w:snapToGrid w:val="0"/>
          <w:sz w:val="24"/>
          <w:szCs w:val="24"/>
        </w:rPr>
        <w:t xml:space="preserve">  In </w:t>
      </w:r>
      <w:r w:rsidRPr="00C143C3">
        <w:rPr>
          <w:snapToGrid w:val="0"/>
          <w:sz w:val="24"/>
          <w:szCs w:val="24"/>
        </w:rPr>
        <w:t xml:space="preserve">addition, septic or other underground sanitary systems serving the improvements permitted herein may be installed, maintained, repaired, replaced, relocated or improved, but must be located within the </w:t>
      </w:r>
      <w:r w:rsidR="00CB7503" w:rsidRPr="00C143C3">
        <w:rPr>
          <w:snapToGrid w:val="0"/>
          <w:sz w:val="24"/>
          <w:szCs w:val="24"/>
        </w:rPr>
        <w:t>Building Envelope</w:t>
      </w:r>
      <w:r w:rsidRPr="00C143C3">
        <w:rPr>
          <w:snapToGrid w:val="0"/>
          <w:sz w:val="24"/>
          <w:szCs w:val="24"/>
        </w:rPr>
        <w:t xml:space="preserve">.  </w:t>
      </w:r>
    </w:p>
    <w:p w14:paraId="3AD6DE9B" w14:textId="77777777" w:rsidR="00BD11F2" w:rsidRDefault="00BD11F2" w:rsidP="00C143C3">
      <w:pPr>
        <w:pStyle w:val="ListParagraph"/>
        <w:widowControl w:val="0"/>
        <w:ind w:left="1080"/>
        <w:rPr>
          <w:snapToGrid w:val="0"/>
          <w:sz w:val="24"/>
          <w:szCs w:val="24"/>
        </w:rPr>
      </w:pPr>
    </w:p>
    <w:p w14:paraId="4FD54F8D" w14:textId="7D3658F1" w:rsidR="007D089D" w:rsidRPr="00C143C3" w:rsidRDefault="007D089D" w:rsidP="00C143C3">
      <w:pPr>
        <w:pStyle w:val="ListParagraph"/>
        <w:widowControl w:val="0"/>
        <w:ind w:left="1080"/>
        <w:rPr>
          <w:snapToGrid w:val="0"/>
          <w:sz w:val="24"/>
          <w:szCs w:val="24"/>
        </w:rPr>
      </w:pPr>
      <w:r w:rsidRPr="00C143C3">
        <w:rPr>
          <w:snapToGrid w:val="0"/>
          <w:sz w:val="24"/>
          <w:szCs w:val="24"/>
        </w:rPr>
        <w:t xml:space="preserve">Power generation and transmission facilities primarily for agricultural and other permitted uses on the Property may be constructed within the </w:t>
      </w:r>
      <w:r w:rsidR="00CB7503" w:rsidRPr="00C143C3">
        <w:rPr>
          <w:snapToGrid w:val="0"/>
          <w:sz w:val="24"/>
          <w:szCs w:val="24"/>
        </w:rPr>
        <w:t>Building Envelope</w:t>
      </w:r>
      <w:r w:rsidRPr="00C143C3">
        <w:rPr>
          <w:snapToGrid w:val="0"/>
          <w:sz w:val="24"/>
          <w:szCs w:val="24"/>
        </w:rPr>
        <w:t>.  Power generated in excess of requirements on the Property may be sold to appropriate public utilities.  Notwithstanding the foregoing, commercial power generation, collection or transmission facilities, i</w:t>
      </w:r>
      <w:r w:rsidR="00CB7503" w:rsidRPr="00C143C3">
        <w:rPr>
          <w:snapToGrid w:val="0"/>
          <w:sz w:val="24"/>
          <w:szCs w:val="24"/>
        </w:rPr>
        <w:t>ncluding wind</w:t>
      </w:r>
      <w:r w:rsidR="000D0AC2" w:rsidRPr="00C143C3">
        <w:rPr>
          <w:snapToGrid w:val="0"/>
          <w:sz w:val="24"/>
          <w:szCs w:val="24"/>
        </w:rPr>
        <w:t xml:space="preserve"> or solar</w:t>
      </w:r>
      <w:r w:rsidR="00CB7503" w:rsidRPr="00C143C3">
        <w:rPr>
          <w:snapToGrid w:val="0"/>
          <w:sz w:val="24"/>
          <w:szCs w:val="24"/>
        </w:rPr>
        <w:t xml:space="preserve"> farms outside of Building Envelope</w:t>
      </w:r>
      <w:r w:rsidRPr="00C143C3">
        <w:rPr>
          <w:snapToGrid w:val="0"/>
          <w:sz w:val="24"/>
          <w:szCs w:val="24"/>
        </w:rPr>
        <w:t xml:space="preserve">, and the conveyance of any rights-of-way over, under or on the Property for any such purpose, are </w:t>
      </w:r>
      <w:r w:rsidRPr="00C143C3">
        <w:rPr>
          <w:snapToGrid w:val="0"/>
          <w:sz w:val="24"/>
          <w:szCs w:val="24"/>
        </w:rPr>
        <w:lastRenderedPageBreak/>
        <w:t xml:space="preserve">prohibited. </w:t>
      </w:r>
    </w:p>
    <w:p w14:paraId="4559ADB0" w14:textId="77777777" w:rsidR="009476E2" w:rsidRDefault="009476E2">
      <w:pPr>
        <w:widowControl w:val="0"/>
        <w:rPr>
          <w:snapToGrid w:val="0"/>
          <w:sz w:val="24"/>
        </w:rPr>
      </w:pPr>
    </w:p>
    <w:p w14:paraId="1C690E22" w14:textId="373B2337" w:rsidR="009476E2" w:rsidRDefault="003A7E8E" w:rsidP="00C143C3">
      <w:pPr>
        <w:pStyle w:val="Heading3"/>
        <w:numPr>
          <w:ilvl w:val="0"/>
          <w:numId w:val="34"/>
        </w:numPr>
        <w:jc w:val="left"/>
        <w:rPr>
          <w:spacing w:val="-3"/>
        </w:rPr>
      </w:pPr>
      <w:bookmarkStart w:id="14" w:name="_6.__Subdivision."/>
      <w:bookmarkEnd w:id="14"/>
      <w:r w:rsidRPr="00666457">
        <w:rPr>
          <w:i/>
          <w:spacing w:val="-3"/>
        </w:rPr>
        <w:t xml:space="preserve">No </w:t>
      </w:r>
      <w:r w:rsidR="009476E2" w:rsidRPr="00666457">
        <w:rPr>
          <w:i/>
          <w:spacing w:val="-3"/>
        </w:rPr>
        <w:t>Subdivision</w:t>
      </w:r>
      <w:r w:rsidR="009476E2">
        <w:rPr>
          <w:i/>
          <w:spacing w:val="-3"/>
        </w:rPr>
        <w:t>.</w:t>
      </w:r>
    </w:p>
    <w:p w14:paraId="054FF5FD" w14:textId="77777777" w:rsidR="009476E2" w:rsidRDefault="009476E2">
      <w:pPr>
        <w:widowControl w:val="0"/>
        <w:rPr>
          <w:snapToGrid w:val="0"/>
          <w:sz w:val="24"/>
        </w:rPr>
      </w:pPr>
    </w:p>
    <w:p w14:paraId="679C90E6" w14:textId="77777777" w:rsidR="009476E2" w:rsidRDefault="009476E2" w:rsidP="00C143C3">
      <w:pPr>
        <w:pStyle w:val="BodyText3"/>
        <w:ind w:left="720"/>
        <w:rPr>
          <w:u w:val="none"/>
        </w:rPr>
      </w:pPr>
      <w:r>
        <w:rPr>
          <w:u w:val="none"/>
        </w:rPr>
        <w:t>The division, subdivision, defacto subdivision, or partition of the Property, including transfer of development rights, whether by physical, legal, or any other process, is prohibited.</w:t>
      </w:r>
    </w:p>
    <w:p w14:paraId="7C6FA4E9" w14:textId="77777777" w:rsidR="009476E2" w:rsidRDefault="009476E2">
      <w:pPr>
        <w:widowControl w:val="0"/>
        <w:rPr>
          <w:snapToGrid w:val="0"/>
          <w:sz w:val="24"/>
        </w:rPr>
      </w:pPr>
    </w:p>
    <w:p w14:paraId="62168B48" w14:textId="77777777" w:rsidR="009476E2" w:rsidRDefault="009476E2" w:rsidP="00C143C3">
      <w:pPr>
        <w:pStyle w:val="BodyText"/>
        <w:ind w:left="720"/>
      </w:pPr>
      <w:r>
        <w:t xml:space="preserve">The </w:t>
      </w:r>
      <w:r w:rsidR="00E45CCF">
        <w:t>Landowner and Grantee</w:t>
      </w:r>
      <w:r w:rsidR="00953963">
        <w:t xml:space="preserve"> acknowledge and understand that</w:t>
      </w:r>
      <w:r>
        <w:t xml:space="preserve"> the Property </w:t>
      </w:r>
      <w:r w:rsidR="00953963">
        <w:t>consists of</w:t>
      </w:r>
      <w:r>
        <w:t xml:space="preserve"> </w:t>
      </w:r>
      <w:r w:rsidR="00D127AE" w:rsidRPr="00D127AE">
        <w:t>[</w:t>
      </w:r>
      <w:r w:rsidR="00D127AE" w:rsidRPr="00D127AE">
        <w:rPr>
          <w:i/>
        </w:rPr>
        <w:t>number</w:t>
      </w:r>
      <w:r w:rsidR="00D127AE" w:rsidRPr="00D127AE">
        <w:t xml:space="preserve">] </w:t>
      </w:r>
      <w:r>
        <w:t xml:space="preserve">legal parcel(s), and that no additional, separate legal parcels currently exist within the Property that may be recognized by a </w:t>
      </w:r>
      <w:r w:rsidR="00B76166" w:rsidRPr="00B76166">
        <w:t>certificate of compliance</w:t>
      </w:r>
      <w:r>
        <w:t xml:space="preserve"> </w:t>
      </w:r>
      <w:r w:rsidR="00FB6554">
        <w:t xml:space="preserve">or conditional certificate of compliance </w:t>
      </w:r>
      <w:r>
        <w:t xml:space="preserve">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r w:rsidR="0025308E">
        <w:t xml:space="preserve"> </w:t>
      </w:r>
      <w:r>
        <w:t>The Landowner shall continue to maintain the legal parcels comprising the Property, and all interests therein, under common ownership, as though a single legal parcel.</w:t>
      </w:r>
    </w:p>
    <w:p w14:paraId="15EA471D" w14:textId="77777777" w:rsidR="009476E2" w:rsidRDefault="009476E2">
      <w:pPr>
        <w:pStyle w:val="BodyText"/>
      </w:pPr>
    </w:p>
    <w:p w14:paraId="57B6E3F9" w14:textId="5BFB1971" w:rsidR="009476E2" w:rsidRDefault="009476E2" w:rsidP="00C143C3">
      <w:pPr>
        <w:pStyle w:val="BodyText"/>
        <w:ind w:left="720"/>
      </w:pPr>
      <w:r>
        <w:t xml:space="preserve">Lot line adjustment may be permitted </w:t>
      </w:r>
      <w:r w:rsidR="00BD5353">
        <w:t>only</w:t>
      </w:r>
      <w:r>
        <w:t xml:space="preserve"> with the written approval of the </w:t>
      </w:r>
      <w:r w:rsidR="002F3CAB">
        <w:t>Grantee</w:t>
      </w:r>
      <w:r>
        <w:t xml:space="preserve"> pursuant to Section 4,</w:t>
      </w:r>
      <w:r w:rsidR="006C4C4B">
        <w:t xml:space="preserve"> in conjunction with the approval of the local jurisdiction,</w:t>
      </w:r>
      <w:r>
        <w:t xml:space="preserve"> and for purposes of maintaining, enhancing or expanding agricultural practices or productivity on the Property.</w:t>
      </w:r>
      <w:r w:rsidR="00D16400">
        <w:t xml:space="preserve"> </w:t>
      </w:r>
    </w:p>
    <w:p w14:paraId="1E54A964" w14:textId="77777777" w:rsidR="009476E2" w:rsidRDefault="009476E2">
      <w:pPr>
        <w:widowControl w:val="0"/>
        <w:rPr>
          <w:snapToGrid w:val="0"/>
          <w:sz w:val="24"/>
        </w:rPr>
      </w:pPr>
    </w:p>
    <w:p w14:paraId="30F32451" w14:textId="72C2CC7E" w:rsidR="009476E2" w:rsidRDefault="00947703" w:rsidP="00C143C3">
      <w:pPr>
        <w:pStyle w:val="Heading3"/>
        <w:numPr>
          <w:ilvl w:val="0"/>
          <w:numId w:val="34"/>
        </w:numPr>
        <w:jc w:val="left"/>
        <w:rPr>
          <w:spacing w:val="-3"/>
        </w:rPr>
      </w:pPr>
      <w:bookmarkStart w:id="15" w:name="_7.__Development_Rights."/>
      <w:bookmarkEnd w:id="15"/>
      <w:r w:rsidRPr="00947703">
        <w:rPr>
          <w:i/>
          <w:spacing w:val="-3"/>
        </w:rPr>
        <w:t>Extinguishment of</w:t>
      </w:r>
      <w:r w:rsidR="00BB3381">
        <w:rPr>
          <w:spacing w:val="-3"/>
        </w:rPr>
        <w:t xml:space="preserve"> </w:t>
      </w:r>
      <w:r w:rsidR="009476E2">
        <w:rPr>
          <w:i/>
          <w:spacing w:val="-3"/>
        </w:rPr>
        <w:t>Development Rights.</w:t>
      </w:r>
    </w:p>
    <w:p w14:paraId="7AC4F9BC" w14:textId="77777777" w:rsidR="009476E2" w:rsidRDefault="009476E2">
      <w:pPr>
        <w:widowControl w:val="0"/>
        <w:rPr>
          <w:snapToGrid w:val="0"/>
          <w:sz w:val="24"/>
        </w:rPr>
      </w:pPr>
    </w:p>
    <w:p w14:paraId="71AD97FB" w14:textId="77777777" w:rsidR="009476E2" w:rsidRDefault="009476E2" w:rsidP="00C143C3">
      <w:pPr>
        <w:widowControl w:val="0"/>
        <w:ind w:left="720"/>
        <w:rPr>
          <w:snapToGrid w:val="0"/>
          <w:sz w:val="24"/>
        </w:rPr>
      </w:pPr>
      <w:r>
        <w:rPr>
          <w:snapToGrid w:val="0"/>
          <w:sz w:val="24"/>
        </w:rPr>
        <w:t xml:space="preserve">The Landowner hereby grants to the </w:t>
      </w:r>
      <w:r w:rsidR="002F3CAB">
        <w:rPr>
          <w:snapToGrid w:val="0"/>
          <w:sz w:val="24"/>
        </w:rPr>
        <w:t>Grantee</w:t>
      </w:r>
      <w:r>
        <w:rPr>
          <w:snapToGrid w:val="0"/>
          <w:sz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property.  This </w:t>
      </w:r>
      <w:r>
        <w:rPr>
          <w:sz w:val="24"/>
        </w:rPr>
        <w:t>Easement</w:t>
      </w:r>
      <w:r>
        <w:rPr>
          <w:snapToGrid w:val="0"/>
          <w:sz w:val="24"/>
        </w:rPr>
        <w:t xml:space="preserve"> shall not create any development rights.</w:t>
      </w:r>
    </w:p>
    <w:p w14:paraId="2BAC6D99" w14:textId="77777777" w:rsidR="009476E2" w:rsidRDefault="009476E2">
      <w:pPr>
        <w:widowControl w:val="0"/>
        <w:rPr>
          <w:strike/>
          <w:snapToGrid w:val="0"/>
          <w:sz w:val="24"/>
        </w:rPr>
      </w:pPr>
    </w:p>
    <w:p w14:paraId="10F55256" w14:textId="362C03F9" w:rsidR="009476E2" w:rsidRDefault="004C46AD" w:rsidP="00C143C3">
      <w:pPr>
        <w:pStyle w:val="Heading3"/>
        <w:numPr>
          <w:ilvl w:val="0"/>
          <w:numId w:val="34"/>
        </w:numPr>
        <w:jc w:val="left"/>
        <w:rPr>
          <w:i/>
          <w:spacing w:val="-3"/>
        </w:rPr>
      </w:pPr>
      <w:bookmarkStart w:id="16" w:name="_8.__Mining."/>
      <w:bookmarkEnd w:id="16"/>
      <w:r w:rsidRPr="00C143C3">
        <w:rPr>
          <w:i/>
          <w:spacing w:val="-3"/>
        </w:rPr>
        <w:t>General Prohibition on Surface</w:t>
      </w:r>
      <w:r>
        <w:rPr>
          <w:spacing w:val="-3"/>
        </w:rPr>
        <w:t xml:space="preserve"> </w:t>
      </w:r>
      <w:r w:rsidR="009476E2">
        <w:rPr>
          <w:i/>
          <w:spacing w:val="-3"/>
        </w:rPr>
        <w:t>Mining.</w:t>
      </w:r>
    </w:p>
    <w:p w14:paraId="2E647939" w14:textId="77777777" w:rsidR="009476E2" w:rsidRDefault="009476E2">
      <w:pPr>
        <w:widowControl w:val="0"/>
        <w:rPr>
          <w:snapToGrid w:val="0"/>
          <w:sz w:val="24"/>
        </w:rPr>
      </w:pPr>
    </w:p>
    <w:p w14:paraId="3560FF8F" w14:textId="131B6D56" w:rsidR="00D1254F" w:rsidRDefault="004C46AD" w:rsidP="00C143C3">
      <w:pPr>
        <w:widowControl w:val="0"/>
        <w:ind w:left="720"/>
        <w:rPr>
          <w:snapToGrid w:val="0"/>
          <w:sz w:val="24"/>
        </w:rPr>
      </w:pPr>
      <w:r>
        <w:rPr>
          <w:snapToGrid w:val="0"/>
          <w:sz w:val="24"/>
        </w:rPr>
        <w:t>Except as specifically authorized herein, t</w:t>
      </w:r>
      <w:r w:rsidR="009476E2">
        <w:rPr>
          <w:snapToGrid w:val="0"/>
          <w:sz w:val="24"/>
        </w:rPr>
        <w:t>he mining</w:t>
      </w:r>
      <w:r>
        <w:rPr>
          <w:snapToGrid w:val="0"/>
          <w:sz w:val="24"/>
        </w:rPr>
        <w:t>, removal</w:t>
      </w:r>
      <w:r w:rsidR="009476E2">
        <w:rPr>
          <w:snapToGrid w:val="0"/>
          <w:sz w:val="24"/>
        </w:rPr>
        <w:t xml:space="preserve"> or extraction </w:t>
      </w:r>
      <w:r>
        <w:rPr>
          <w:snapToGrid w:val="0"/>
          <w:sz w:val="24"/>
        </w:rPr>
        <w:t xml:space="preserve">on or from the area subject to this Easement </w:t>
      </w:r>
      <w:r w:rsidR="009476E2">
        <w:rPr>
          <w:snapToGrid w:val="0"/>
          <w:sz w:val="24"/>
        </w:rPr>
        <w:t>of soil, sand, gravel,</w:t>
      </w:r>
      <w:r>
        <w:rPr>
          <w:snapToGrid w:val="0"/>
          <w:sz w:val="24"/>
        </w:rPr>
        <w:t xml:space="preserve"> aggregate,</w:t>
      </w:r>
      <w:r w:rsidR="009476E2">
        <w:rPr>
          <w:snapToGrid w:val="0"/>
          <w:sz w:val="24"/>
        </w:rPr>
        <w:t xml:space="preserve"> rock, </w:t>
      </w:r>
      <w:r w:rsidR="009476E2" w:rsidRPr="001B5790">
        <w:rPr>
          <w:snapToGrid w:val="0"/>
          <w:sz w:val="24"/>
        </w:rPr>
        <w:t>oil, natural gas,</w:t>
      </w:r>
      <w:r w:rsidR="009476E2">
        <w:rPr>
          <w:snapToGrid w:val="0"/>
          <w:sz w:val="24"/>
        </w:rPr>
        <w:t xml:space="preserve"> fuel, or any other mineral substance, </w:t>
      </w:r>
      <w:r>
        <w:rPr>
          <w:snapToGrid w:val="0"/>
          <w:sz w:val="24"/>
        </w:rPr>
        <w:t xml:space="preserve">through a surface mining, removal or extraction method or from above a depth of 150 feet below the surface of the Property </w:t>
      </w:r>
      <w:r w:rsidR="009476E2">
        <w:rPr>
          <w:snapToGrid w:val="0"/>
          <w:sz w:val="24"/>
        </w:rPr>
        <w:t>is prohibited.</w:t>
      </w:r>
      <w:r>
        <w:rPr>
          <w:snapToGrid w:val="0"/>
          <w:sz w:val="24"/>
        </w:rPr>
        <w:t xml:space="preserve">  </w:t>
      </w:r>
      <w:r w:rsidR="00D1254F">
        <w:rPr>
          <w:snapToGrid w:val="0"/>
          <w:sz w:val="24"/>
        </w:rPr>
        <w:t>This</w:t>
      </w:r>
      <w:r>
        <w:rPr>
          <w:snapToGrid w:val="0"/>
          <w:sz w:val="24"/>
        </w:rPr>
        <w:t xml:space="preserve"> prohibition includes the installation of roads or pipelines </w:t>
      </w:r>
      <w:r w:rsidR="00D1254F">
        <w:rPr>
          <w:snapToGrid w:val="0"/>
          <w:sz w:val="24"/>
        </w:rPr>
        <w:t xml:space="preserve">for transportation of the aforestated resources.  </w:t>
      </w:r>
    </w:p>
    <w:p w14:paraId="3F4BA07D" w14:textId="77777777" w:rsidR="00D1254F" w:rsidRDefault="00D1254F">
      <w:pPr>
        <w:widowControl w:val="0"/>
        <w:rPr>
          <w:snapToGrid w:val="0"/>
          <w:sz w:val="24"/>
        </w:rPr>
      </w:pPr>
    </w:p>
    <w:p w14:paraId="5F8B3A39" w14:textId="64A44974" w:rsidR="009476E2" w:rsidRDefault="004C46AD" w:rsidP="00C143C3">
      <w:pPr>
        <w:widowControl w:val="0"/>
        <w:ind w:left="720"/>
        <w:rPr>
          <w:snapToGrid w:val="0"/>
          <w:sz w:val="24"/>
        </w:rPr>
      </w:pPr>
      <w:r>
        <w:rPr>
          <w:snapToGrid w:val="0"/>
          <w:sz w:val="24"/>
        </w:rPr>
        <w:t xml:space="preserve">This section is not intended to interfere with </w:t>
      </w:r>
      <w:r w:rsidR="001E50EB">
        <w:rPr>
          <w:snapToGrid w:val="0"/>
          <w:sz w:val="24"/>
        </w:rPr>
        <w:t>Landowner</w:t>
      </w:r>
      <w:r>
        <w:rPr>
          <w:snapToGrid w:val="0"/>
          <w:sz w:val="24"/>
        </w:rPr>
        <w:t xml:space="preserve">s’ right to remove cobble </w:t>
      </w:r>
      <w:r>
        <w:rPr>
          <w:snapToGrid w:val="0"/>
          <w:sz w:val="24"/>
        </w:rPr>
        <w:lastRenderedPageBreak/>
        <w:t xml:space="preserve">and hardpan from farm areas in order to prepare the land for agricultural purposes. </w:t>
      </w:r>
    </w:p>
    <w:p w14:paraId="7B459796" w14:textId="77777777" w:rsidR="009476E2" w:rsidRDefault="009476E2">
      <w:pPr>
        <w:widowControl w:val="0"/>
        <w:rPr>
          <w:snapToGrid w:val="0"/>
          <w:sz w:val="24"/>
        </w:rPr>
      </w:pPr>
    </w:p>
    <w:p w14:paraId="37D55180" w14:textId="381538DF" w:rsidR="009476E2" w:rsidRPr="00CE4385" w:rsidRDefault="00B76166">
      <w:pPr>
        <w:widowControl w:val="0"/>
        <w:rPr>
          <w:i/>
          <w:sz w:val="24"/>
        </w:rPr>
      </w:pPr>
      <w:r w:rsidRPr="00B76166">
        <w:rPr>
          <w:i/>
          <w:sz w:val="24"/>
        </w:rPr>
        <w:t xml:space="preserve">(NOTE:  </w:t>
      </w:r>
      <w:r w:rsidR="00D1254F">
        <w:rPr>
          <w:i/>
          <w:sz w:val="24"/>
        </w:rPr>
        <w:t xml:space="preserve">For properties with existing mineral development activities or where the mineral rights are under control of a third-party, </w:t>
      </w:r>
      <w:r w:rsidR="00D1254F">
        <w:rPr>
          <w:i/>
          <w:snapToGrid w:val="0"/>
          <w:sz w:val="24"/>
        </w:rPr>
        <w:t>t</w:t>
      </w:r>
      <w:r w:rsidR="00F32009" w:rsidRPr="00CE4385">
        <w:rPr>
          <w:i/>
          <w:snapToGrid w:val="0"/>
          <w:sz w:val="24"/>
        </w:rPr>
        <w:t>his section may be modified</w:t>
      </w:r>
      <w:r w:rsidR="00D1254F">
        <w:rPr>
          <w:i/>
          <w:snapToGrid w:val="0"/>
          <w:sz w:val="24"/>
        </w:rPr>
        <w:t>.</w:t>
      </w:r>
      <w:r w:rsidR="00F32009">
        <w:rPr>
          <w:i/>
          <w:snapToGrid w:val="0"/>
          <w:sz w:val="24"/>
        </w:rPr>
        <w:t>)</w:t>
      </w:r>
    </w:p>
    <w:p w14:paraId="0DA466A8" w14:textId="77777777" w:rsidR="009476E2" w:rsidRDefault="009476E2">
      <w:pPr>
        <w:widowControl w:val="0"/>
        <w:rPr>
          <w:snapToGrid w:val="0"/>
          <w:sz w:val="24"/>
        </w:rPr>
      </w:pPr>
    </w:p>
    <w:p w14:paraId="7702F59F" w14:textId="21339CEE" w:rsidR="009476E2" w:rsidRDefault="009476E2" w:rsidP="00C143C3">
      <w:pPr>
        <w:pStyle w:val="Heading3"/>
        <w:numPr>
          <w:ilvl w:val="0"/>
          <w:numId w:val="34"/>
        </w:numPr>
        <w:jc w:val="left"/>
        <w:rPr>
          <w:spacing w:val="-3"/>
        </w:rPr>
      </w:pPr>
      <w:bookmarkStart w:id="17" w:name="_9.__Paving_and_Road_Construction."/>
      <w:bookmarkEnd w:id="17"/>
      <w:r>
        <w:rPr>
          <w:i/>
          <w:spacing w:val="-3"/>
        </w:rPr>
        <w:t>Paving and Road Construction.</w:t>
      </w:r>
    </w:p>
    <w:p w14:paraId="4795D69D" w14:textId="77777777" w:rsidR="009476E2" w:rsidRDefault="009476E2">
      <w:pPr>
        <w:widowControl w:val="0"/>
        <w:rPr>
          <w:snapToGrid w:val="0"/>
          <w:sz w:val="24"/>
        </w:rPr>
      </w:pPr>
    </w:p>
    <w:p w14:paraId="5A5716A1" w14:textId="7E73EA0A" w:rsidR="000642BF" w:rsidRDefault="000642BF" w:rsidP="00C143C3">
      <w:pPr>
        <w:widowControl w:val="0"/>
        <w:ind w:left="720"/>
        <w:rPr>
          <w:sz w:val="24"/>
        </w:rPr>
      </w:pPr>
      <w:r w:rsidRPr="00BC272B">
        <w:rPr>
          <w:spacing w:val="-3"/>
          <w:sz w:val="24"/>
        </w:rPr>
        <w:t xml:space="preserve">Other than existing roads shown within the </w:t>
      </w:r>
      <w:r>
        <w:rPr>
          <w:spacing w:val="-3"/>
          <w:sz w:val="24"/>
        </w:rPr>
        <w:t>Building Envelope</w:t>
      </w:r>
      <w:r w:rsidRPr="00BC272B">
        <w:rPr>
          <w:spacing w:val="-3"/>
          <w:sz w:val="24"/>
        </w:rPr>
        <w:t xml:space="preserve"> as identified in the Baseline Report</w:t>
      </w:r>
      <w:r>
        <w:rPr>
          <w:spacing w:val="-3"/>
          <w:sz w:val="24"/>
        </w:rPr>
        <w:t>,</w:t>
      </w:r>
      <w:r w:rsidRPr="00BC272B">
        <w:rPr>
          <w:spacing w:val="-3"/>
          <w:sz w:val="24"/>
        </w:rPr>
        <w:t xml:space="preserve"> </w:t>
      </w:r>
      <w:r>
        <w:rPr>
          <w:spacing w:val="-3"/>
          <w:sz w:val="24"/>
        </w:rPr>
        <w:t>n</w:t>
      </w:r>
      <w:r>
        <w:rPr>
          <w:snapToGrid w:val="0"/>
          <w:sz w:val="24"/>
        </w:rPr>
        <w:t xml:space="preserve">o portion of the </w:t>
      </w:r>
      <w:r>
        <w:rPr>
          <w:sz w:val="24"/>
        </w:rPr>
        <w:t xml:space="preserve">Property presently unpaved shall be paved or otherwise covered with concrete, asphalt, or any other impervious paving material, unless </w:t>
      </w:r>
      <w:r>
        <w:rPr>
          <w:spacing w:val="-3"/>
          <w:sz w:val="24"/>
        </w:rPr>
        <w:t>such measures are required by air quality laws</w:t>
      </w:r>
      <w:r w:rsidR="00B76166" w:rsidRPr="00B76166">
        <w:rPr>
          <w:spacing w:val="-3"/>
          <w:sz w:val="24"/>
        </w:rPr>
        <w:t xml:space="preserve"> or </w:t>
      </w:r>
      <w:r>
        <w:rPr>
          <w:spacing w:val="-3"/>
          <w:sz w:val="24"/>
        </w:rPr>
        <w:t>regulations applicable to the Property</w:t>
      </w:r>
      <w:r>
        <w:rPr>
          <w:spacing w:val="-3"/>
          <w:sz w:val="24"/>
          <w:szCs w:val="24"/>
        </w:rPr>
        <w:t xml:space="preserve">.  </w:t>
      </w:r>
      <w:r>
        <w:rPr>
          <w:sz w:val="24"/>
        </w:rPr>
        <w:t xml:space="preserve">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permitted without permission from the Grantee.  The Landowner shall notify the Grantee of any significant relocation or </w:t>
      </w:r>
      <w:r w:rsidR="00C3498D">
        <w:rPr>
          <w:sz w:val="24"/>
        </w:rPr>
        <w:t xml:space="preserve">net </w:t>
      </w:r>
      <w:r>
        <w:rPr>
          <w:sz w:val="24"/>
        </w:rPr>
        <w:t>addition of unpaved farm roads.</w:t>
      </w:r>
    </w:p>
    <w:p w14:paraId="552B2C45" w14:textId="169A8A72" w:rsidR="001D3A29" w:rsidRPr="00C143C3" w:rsidRDefault="001D3A29" w:rsidP="00C143C3">
      <w:pPr>
        <w:pStyle w:val="ListParagraph"/>
        <w:ind w:left="360"/>
      </w:pPr>
    </w:p>
    <w:p w14:paraId="1CE5AAC7" w14:textId="3FE685BB" w:rsidR="009476E2" w:rsidRDefault="009476E2" w:rsidP="00C143C3">
      <w:pPr>
        <w:pStyle w:val="Heading3"/>
        <w:numPr>
          <w:ilvl w:val="0"/>
          <w:numId w:val="34"/>
        </w:numPr>
        <w:jc w:val="left"/>
        <w:rPr>
          <w:spacing w:val="-3"/>
        </w:rPr>
      </w:pPr>
      <w:bookmarkStart w:id="18" w:name="_10.__Trash."/>
      <w:bookmarkEnd w:id="18"/>
      <w:r>
        <w:rPr>
          <w:i/>
          <w:spacing w:val="-3"/>
        </w:rPr>
        <w:t>Trash</w:t>
      </w:r>
      <w:r w:rsidR="006021D4">
        <w:rPr>
          <w:i/>
          <w:spacing w:val="-3"/>
        </w:rPr>
        <w:t xml:space="preserve"> and Storage</w:t>
      </w:r>
      <w:r>
        <w:rPr>
          <w:i/>
          <w:spacing w:val="-3"/>
        </w:rPr>
        <w:t>.</w:t>
      </w:r>
    </w:p>
    <w:p w14:paraId="31D55FAC" w14:textId="77777777" w:rsidR="009476E2" w:rsidRDefault="009476E2">
      <w:pPr>
        <w:widowControl w:val="0"/>
        <w:rPr>
          <w:snapToGrid w:val="0"/>
          <w:sz w:val="24"/>
        </w:rPr>
      </w:pPr>
    </w:p>
    <w:p w14:paraId="61C418FB" w14:textId="77777777" w:rsidR="009476E2" w:rsidRDefault="009476E2" w:rsidP="00C143C3">
      <w:pPr>
        <w:widowControl w:val="0"/>
        <w:ind w:left="720"/>
        <w:rPr>
          <w:snapToGrid w:val="0"/>
          <w:sz w:val="24"/>
        </w:rPr>
      </w:pPr>
      <w:r>
        <w:rPr>
          <w:snapToGrid w:val="0"/>
          <w:sz w:val="24"/>
        </w:rPr>
        <w:t>The dumping or accumulation</w:t>
      </w:r>
      <w:r w:rsidR="00086322">
        <w:rPr>
          <w:snapToGrid w:val="0"/>
          <w:sz w:val="24"/>
        </w:rPr>
        <w:t xml:space="preserve"> on the Property</w:t>
      </w:r>
      <w:r>
        <w:rPr>
          <w:snapToGrid w:val="0"/>
          <w:sz w:val="24"/>
        </w:rPr>
        <w:t xml:space="preserve"> of any kind of trash, refuse, vehicle bodies or parts, or </w:t>
      </w:r>
      <w:r w:rsidR="00086322">
        <w:rPr>
          <w:snapToGrid w:val="0"/>
          <w:sz w:val="24"/>
        </w:rPr>
        <w:t>“H</w:t>
      </w:r>
      <w:r>
        <w:rPr>
          <w:snapToGrid w:val="0"/>
          <w:sz w:val="24"/>
        </w:rPr>
        <w:t xml:space="preserve">azardous </w:t>
      </w:r>
      <w:r w:rsidR="00086322">
        <w:rPr>
          <w:snapToGrid w:val="0"/>
          <w:sz w:val="24"/>
        </w:rPr>
        <w:t xml:space="preserve">Materials,” as defined in </w:t>
      </w:r>
      <w:r w:rsidR="005B3231">
        <w:rPr>
          <w:snapToGrid w:val="0"/>
          <w:sz w:val="24"/>
        </w:rPr>
        <w:t>Section</w:t>
      </w:r>
      <w:r w:rsidR="00086322">
        <w:rPr>
          <w:snapToGrid w:val="0"/>
          <w:sz w:val="24"/>
        </w:rPr>
        <w:t xml:space="preserve"> </w:t>
      </w:r>
      <w:r w:rsidR="002618F5">
        <w:rPr>
          <w:snapToGrid w:val="0"/>
          <w:sz w:val="24"/>
        </w:rPr>
        <w:t>25</w:t>
      </w:r>
      <w:r w:rsidR="00086322">
        <w:rPr>
          <w:snapToGrid w:val="0"/>
          <w:sz w:val="24"/>
        </w:rPr>
        <w:t xml:space="preserve"> is prohibited. </w:t>
      </w:r>
      <w:r>
        <w:rPr>
          <w:snapToGrid w:val="0"/>
          <w:sz w:val="24"/>
        </w:rPr>
        <w:t xml:space="preserve"> </w:t>
      </w:r>
      <w:r w:rsidR="00086322">
        <w:rPr>
          <w:snapToGrid w:val="0"/>
          <w:sz w:val="24"/>
        </w:rPr>
        <w:t>F</w:t>
      </w:r>
      <w:r>
        <w:rPr>
          <w:snapToGrid w:val="0"/>
          <w:sz w:val="24"/>
        </w:rPr>
        <w:t>arm-related trash and refuse produced on the Property</w:t>
      </w:r>
      <w:r w:rsidR="00086322">
        <w:rPr>
          <w:snapToGrid w:val="0"/>
          <w:sz w:val="24"/>
        </w:rPr>
        <w:t xml:space="preserve"> may be temporarily stored on the Property subject to all applicable laws</w:t>
      </w:r>
      <w:r>
        <w:rPr>
          <w:snapToGrid w:val="0"/>
          <w:sz w:val="24"/>
        </w:rPr>
        <w:t xml:space="preserve">.  </w:t>
      </w:r>
      <w:r w:rsidR="00086322">
        <w:rPr>
          <w:snapToGrid w:val="0"/>
          <w:sz w:val="24"/>
        </w:rPr>
        <w:t>T</w:t>
      </w:r>
      <w:r>
        <w:rPr>
          <w:snapToGrid w:val="0"/>
          <w:sz w:val="24"/>
        </w:rPr>
        <w:t xml:space="preserve">he storage of agricultural products and byproducts </w:t>
      </w:r>
      <w:r w:rsidR="00086322">
        <w:rPr>
          <w:snapToGrid w:val="0"/>
          <w:sz w:val="24"/>
        </w:rPr>
        <w:t xml:space="preserve">produced </w:t>
      </w:r>
      <w:r>
        <w:rPr>
          <w:snapToGrid w:val="0"/>
          <w:sz w:val="24"/>
        </w:rPr>
        <w:t>on the Property</w:t>
      </w:r>
      <w:r w:rsidR="00666457">
        <w:rPr>
          <w:snapToGrid w:val="0"/>
          <w:sz w:val="24"/>
        </w:rPr>
        <w:t xml:space="preserve"> and materials reasonably</w:t>
      </w:r>
      <w:r w:rsidR="00086322">
        <w:rPr>
          <w:snapToGrid w:val="0"/>
          <w:sz w:val="24"/>
        </w:rPr>
        <w:t xml:space="preserve"> required for agricultural production on the Property</w:t>
      </w:r>
      <w:r w:rsidR="005B3231">
        <w:rPr>
          <w:snapToGrid w:val="0"/>
          <w:sz w:val="24"/>
        </w:rPr>
        <w:t>,</w:t>
      </w:r>
      <w:r w:rsidR="00086322">
        <w:rPr>
          <w:snapToGrid w:val="0"/>
          <w:sz w:val="24"/>
        </w:rPr>
        <w:t xml:space="preserve"> including Hazardous Materials</w:t>
      </w:r>
      <w:r w:rsidR="005B3231">
        <w:rPr>
          <w:snapToGrid w:val="0"/>
          <w:sz w:val="24"/>
        </w:rPr>
        <w:t>,</w:t>
      </w:r>
      <w:r w:rsidR="00086322">
        <w:rPr>
          <w:snapToGrid w:val="0"/>
          <w:sz w:val="24"/>
        </w:rPr>
        <w:t xml:space="preserve"> is permitted as </w:t>
      </w:r>
      <w:r>
        <w:rPr>
          <w:snapToGrid w:val="0"/>
          <w:sz w:val="24"/>
        </w:rPr>
        <w:t>long as it is done in accordance with all applicable government laws and regulations.</w:t>
      </w:r>
    </w:p>
    <w:p w14:paraId="3AFF4AAC" w14:textId="77777777" w:rsidR="00F13E9B" w:rsidRDefault="00F13E9B">
      <w:pPr>
        <w:rPr>
          <w:snapToGrid w:val="0"/>
          <w:spacing w:val="-3"/>
          <w:sz w:val="24"/>
        </w:rPr>
      </w:pPr>
      <w:bookmarkStart w:id="19" w:name="_11.__Commercial_Signs."/>
      <w:bookmarkEnd w:id="19"/>
    </w:p>
    <w:p w14:paraId="6EE07B21" w14:textId="09A539C5" w:rsidR="009476E2" w:rsidRDefault="009476E2" w:rsidP="00C143C3">
      <w:pPr>
        <w:pStyle w:val="Heading3"/>
        <w:numPr>
          <w:ilvl w:val="0"/>
          <w:numId w:val="34"/>
        </w:numPr>
        <w:jc w:val="left"/>
        <w:rPr>
          <w:spacing w:val="-3"/>
        </w:rPr>
      </w:pPr>
      <w:r>
        <w:rPr>
          <w:i/>
          <w:spacing w:val="-3"/>
        </w:rPr>
        <w:t>Commercial Signs.</w:t>
      </w:r>
    </w:p>
    <w:p w14:paraId="34E0883E" w14:textId="77777777" w:rsidR="009476E2" w:rsidRDefault="009476E2">
      <w:pPr>
        <w:widowControl w:val="0"/>
        <w:rPr>
          <w:snapToGrid w:val="0"/>
          <w:sz w:val="24"/>
        </w:rPr>
      </w:pPr>
    </w:p>
    <w:p w14:paraId="24D771B1" w14:textId="77777777" w:rsidR="009476E2" w:rsidRDefault="009476E2" w:rsidP="00C143C3">
      <w:pPr>
        <w:pStyle w:val="BodyText"/>
        <w:ind w:left="720"/>
      </w:pPr>
      <w:r>
        <w:t>Commercial signs (including billboards) unrelated to permitted activities conducted on the Property are prohibited.</w:t>
      </w:r>
    </w:p>
    <w:p w14:paraId="78314B7E" w14:textId="77777777" w:rsidR="009476E2" w:rsidRDefault="009476E2">
      <w:pPr>
        <w:widowControl w:val="0"/>
        <w:rPr>
          <w:snapToGrid w:val="0"/>
          <w:sz w:val="24"/>
        </w:rPr>
      </w:pPr>
    </w:p>
    <w:p w14:paraId="162A29D2" w14:textId="22A5DE16" w:rsidR="009476E2" w:rsidRDefault="009476E2" w:rsidP="00C143C3">
      <w:pPr>
        <w:pStyle w:val="Heading3"/>
        <w:numPr>
          <w:ilvl w:val="0"/>
          <w:numId w:val="34"/>
        </w:numPr>
        <w:jc w:val="left"/>
        <w:rPr>
          <w:spacing w:val="-3"/>
        </w:rPr>
      </w:pPr>
      <w:bookmarkStart w:id="20" w:name="_12.__Recreational_Uses."/>
      <w:bookmarkEnd w:id="20"/>
      <w:r>
        <w:rPr>
          <w:i/>
          <w:spacing w:val="-3"/>
        </w:rPr>
        <w:t>Recreational Uses</w:t>
      </w:r>
      <w:r w:rsidR="00C02E77">
        <w:rPr>
          <w:i/>
          <w:spacing w:val="-3"/>
        </w:rPr>
        <w:t>; Motorized Vehicle Use Off Roadways</w:t>
      </w:r>
    </w:p>
    <w:p w14:paraId="6A93194E" w14:textId="77777777" w:rsidR="009476E2" w:rsidRDefault="009476E2">
      <w:pPr>
        <w:widowControl w:val="0"/>
        <w:rPr>
          <w:snapToGrid w:val="0"/>
          <w:sz w:val="24"/>
        </w:rPr>
      </w:pPr>
    </w:p>
    <w:p w14:paraId="283EB222" w14:textId="77777777" w:rsidR="009476E2" w:rsidRDefault="009476E2" w:rsidP="00C143C3">
      <w:pPr>
        <w:pStyle w:val="BodyText"/>
        <w:ind w:left="720"/>
      </w:pPr>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only within the </w:t>
      </w:r>
      <w:r w:rsidR="00CB7503">
        <w:t>Building Envelope</w:t>
      </w:r>
      <w:r w:rsidR="003E1028">
        <w:t xml:space="preserve">.  </w:t>
      </w:r>
      <w:r>
        <w:t>The use of motorized vehicles o</w:t>
      </w:r>
      <w:r w:rsidR="00CB7503">
        <w:t>ff roadways and outside of the Building E</w:t>
      </w:r>
      <w:r>
        <w:t>nvelope is prohibited except where used for agricultural production, property maintenance and security, or for the purpose of monitoring this Easement.</w:t>
      </w:r>
    </w:p>
    <w:p w14:paraId="0844924E" w14:textId="77777777" w:rsidR="009476E2" w:rsidRDefault="009476E2">
      <w:pPr>
        <w:widowControl w:val="0"/>
        <w:rPr>
          <w:strike/>
          <w:snapToGrid w:val="0"/>
          <w:sz w:val="24"/>
        </w:rPr>
      </w:pPr>
    </w:p>
    <w:p w14:paraId="49AD668B" w14:textId="5045A937" w:rsidR="009476E2" w:rsidRDefault="009476E2" w:rsidP="00C143C3">
      <w:pPr>
        <w:pStyle w:val="Heading3"/>
        <w:numPr>
          <w:ilvl w:val="0"/>
          <w:numId w:val="34"/>
        </w:numPr>
        <w:jc w:val="left"/>
        <w:rPr>
          <w:spacing w:val="-3"/>
        </w:rPr>
      </w:pPr>
      <w:bookmarkStart w:id="21" w:name="_13.__Water_Rights."/>
      <w:bookmarkEnd w:id="21"/>
      <w:r>
        <w:rPr>
          <w:i/>
          <w:spacing w:val="-3"/>
        </w:rPr>
        <w:lastRenderedPageBreak/>
        <w:t>Water Rights.</w:t>
      </w:r>
    </w:p>
    <w:p w14:paraId="1C43C2C8" w14:textId="77777777" w:rsidR="009476E2" w:rsidRDefault="009476E2">
      <w:pPr>
        <w:widowControl w:val="0"/>
        <w:rPr>
          <w:snapToGrid w:val="0"/>
          <w:sz w:val="24"/>
        </w:rPr>
      </w:pPr>
    </w:p>
    <w:p w14:paraId="7D4295D5" w14:textId="77777777" w:rsidR="001D3A29" w:rsidRDefault="009476E2" w:rsidP="00C143C3">
      <w:pPr>
        <w:pStyle w:val="BodyText"/>
        <w:ind w:left="720"/>
      </w:pPr>
      <w:r>
        <w:t xml:space="preserve">The Landowner shall retain and reserve all ground water, and all appropriative, prescriptive, contractual or other water rights appurtenant to the Property at the time this Easement becomes effective.  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All water shall be retained in [</w:t>
      </w:r>
      <w:r>
        <w:rPr>
          <w:i/>
        </w:rPr>
        <w:t>County name</w:t>
      </w:r>
      <w:r>
        <w:t xml:space="preserve">] County for agricultural production </w:t>
      </w:r>
      <w:r w:rsidR="0036058C">
        <w:t>and used in conju</w:t>
      </w:r>
      <w:r w:rsidR="005B3231">
        <w:t>n</w:t>
      </w:r>
      <w:r w:rsidR="00C226D0">
        <w:t>ction with the i</w:t>
      </w:r>
      <w:r w:rsidR="0036058C">
        <w:t xml:space="preserve">mprovements </w:t>
      </w:r>
      <w:r w:rsidR="005B3231">
        <w:t>permitted by Section 5 of this E</w:t>
      </w:r>
      <w:r w:rsidR="0036058C">
        <w:t>asement</w:t>
      </w:r>
      <w:r w:rsidR="00BB75DC">
        <w:t xml:space="preserve"> </w:t>
      </w:r>
      <w:r>
        <w:t xml:space="preserve">only.  </w:t>
      </w:r>
    </w:p>
    <w:p w14:paraId="3C15CC25" w14:textId="77777777" w:rsidR="001D3A29" w:rsidRDefault="001D3A29" w:rsidP="00C143C3">
      <w:pPr>
        <w:pStyle w:val="BodyText"/>
        <w:ind w:left="720"/>
      </w:pPr>
    </w:p>
    <w:p w14:paraId="6E9435CA" w14:textId="7E7B0409" w:rsidR="009476E2" w:rsidRDefault="009476E2" w:rsidP="00C143C3">
      <w:pPr>
        <w:pStyle w:val="BodyText"/>
        <w:ind w:left="720"/>
      </w:pPr>
      <w:r>
        <w:t xml:space="preserve">Water may be distributed to a contiguous property or other property owned or leased by the Landowner on an annual basis for agricultural production only.  Any temporary distribution of water shall not impair the long-term agricultural productive capacity or open space character of the Property. </w:t>
      </w:r>
    </w:p>
    <w:p w14:paraId="46E07CFF" w14:textId="77777777" w:rsidR="009476E2" w:rsidRDefault="009476E2">
      <w:pPr>
        <w:widowControl w:val="0"/>
        <w:rPr>
          <w:snapToGrid w:val="0"/>
          <w:sz w:val="24"/>
        </w:rPr>
      </w:pPr>
    </w:p>
    <w:p w14:paraId="2D280ACB" w14:textId="1B7977CD" w:rsidR="009476E2" w:rsidRDefault="009476E2" w:rsidP="00C143C3">
      <w:pPr>
        <w:pStyle w:val="Heading3"/>
        <w:numPr>
          <w:ilvl w:val="0"/>
          <w:numId w:val="34"/>
        </w:numPr>
        <w:jc w:val="left"/>
        <w:rPr>
          <w:spacing w:val="-3"/>
        </w:rPr>
      </w:pPr>
      <w:bookmarkStart w:id="22" w:name="_14.__Rights_Retained_by_the_Landown"/>
      <w:bookmarkEnd w:id="22"/>
      <w:r>
        <w:rPr>
          <w:i/>
          <w:spacing w:val="-3"/>
        </w:rPr>
        <w:t>Rights Retained by the Landowner.</w:t>
      </w:r>
    </w:p>
    <w:p w14:paraId="7432E483" w14:textId="77777777" w:rsidR="009476E2" w:rsidRDefault="009476E2">
      <w:pPr>
        <w:widowControl w:val="0"/>
        <w:rPr>
          <w:snapToGrid w:val="0"/>
          <w:sz w:val="24"/>
        </w:rPr>
      </w:pPr>
    </w:p>
    <w:p w14:paraId="5F755C77" w14:textId="71801107" w:rsidR="009476E2" w:rsidRDefault="009476E2" w:rsidP="00C143C3">
      <w:pPr>
        <w:pStyle w:val="BodyText"/>
        <w:ind w:left="720"/>
      </w:pPr>
      <w:r>
        <w:t>Subject to Section 7 and to interpretation under Section 2</w:t>
      </w:r>
      <w:r w:rsidR="00DA518D">
        <w:t>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Purpose of this Easement. Nothing contained herein shall be construed as a grant to the general public of any right to enter upon any part of the Property.</w:t>
      </w:r>
      <w:r w:rsidR="00EE3745">
        <w:t xml:space="preserve"> </w:t>
      </w:r>
    </w:p>
    <w:p w14:paraId="34692A35" w14:textId="77777777" w:rsidR="009476E2" w:rsidRDefault="009476E2">
      <w:pPr>
        <w:pStyle w:val="BodyText"/>
      </w:pPr>
    </w:p>
    <w:p w14:paraId="4184F916" w14:textId="77777777" w:rsidR="009476E2" w:rsidRDefault="009476E2" w:rsidP="00C143C3">
      <w:pPr>
        <w:pStyle w:val="BodyText"/>
        <w:ind w:left="720"/>
      </w:pPr>
      <w:r>
        <w:t>Nothing in this Easement relieves the Landowner of any obligation or restriction on the use of the Property imposed by law.</w:t>
      </w:r>
    </w:p>
    <w:p w14:paraId="2554A5EC" w14:textId="77777777" w:rsidR="009476E2" w:rsidRDefault="009476E2">
      <w:pPr>
        <w:widowControl w:val="0"/>
        <w:rPr>
          <w:snapToGrid w:val="0"/>
          <w:sz w:val="24"/>
        </w:rPr>
      </w:pPr>
    </w:p>
    <w:p w14:paraId="3B6E1BE9" w14:textId="1DF5BEA1" w:rsidR="009476E2" w:rsidRDefault="009476E2" w:rsidP="00C143C3">
      <w:pPr>
        <w:pStyle w:val="Heading3"/>
        <w:numPr>
          <w:ilvl w:val="0"/>
          <w:numId w:val="34"/>
        </w:numPr>
        <w:jc w:val="left"/>
        <w:rPr>
          <w:spacing w:val="-3"/>
        </w:rPr>
      </w:pPr>
      <w:bookmarkStart w:id="23" w:name="_15.__Responsibilities_of_the_Landow"/>
      <w:bookmarkEnd w:id="23"/>
      <w:r>
        <w:rPr>
          <w:i/>
          <w:spacing w:val="-3"/>
        </w:rPr>
        <w:t xml:space="preserve">Responsibilities of the Landowner and the </w:t>
      </w:r>
      <w:r w:rsidR="002F3CAB">
        <w:rPr>
          <w:i/>
          <w:spacing w:val="-3"/>
        </w:rPr>
        <w:t>Grantee</w:t>
      </w:r>
      <w:r>
        <w:rPr>
          <w:i/>
          <w:spacing w:val="-3"/>
        </w:rPr>
        <w:t xml:space="preserve"> Not Affected.</w:t>
      </w:r>
    </w:p>
    <w:p w14:paraId="0A3196EF" w14:textId="77777777" w:rsidR="009476E2" w:rsidRDefault="009476E2">
      <w:pPr>
        <w:widowControl w:val="0"/>
        <w:rPr>
          <w:snapToGrid w:val="0"/>
          <w:sz w:val="24"/>
        </w:rPr>
      </w:pPr>
    </w:p>
    <w:p w14:paraId="2B7807C5" w14:textId="77777777" w:rsidR="009476E2" w:rsidRDefault="009476E2" w:rsidP="00C143C3">
      <w:pPr>
        <w:widowControl w:val="0"/>
        <w:ind w:left="720"/>
        <w:rPr>
          <w:snapToGrid w:val="0"/>
          <w:sz w:val="24"/>
        </w:rPr>
      </w:pPr>
      <w:r>
        <w:rPr>
          <w:snapToGrid w:val="0"/>
          <w:sz w:val="24"/>
        </w:rPr>
        <w:t xml:space="preserve">Other than as specified herein, this </w:t>
      </w:r>
      <w:r>
        <w:rPr>
          <w:sz w:val="24"/>
        </w:rPr>
        <w:t>Easement</w:t>
      </w:r>
      <w:r>
        <w:rPr>
          <w:snapToGrid w:val="0"/>
          <w:sz w:val="24"/>
        </w:rPr>
        <w:t xml:space="preserve"> is not intended to impose any legal or other responsibility on the </w:t>
      </w:r>
      <w:r w:rsidR="002F3CAB">
        <w:rPr>
          <w:snapToGrid w:val="0"/>
          <w:sz w:val="24"/>
        </w:rPr>
        <w:t>Grantee</w:t>
      </w:r>
      <w:r>
        <w:rPr>
          <w:snapToGrid w:val="0"/>
          <w:sz w:val="24"/>
        </w:rPr>
        <w:t>, or in any way to affect any existing obligation of the Landowner as owner of the Property.  Among other things, this shall apply to:</w:t>
      </w:r>
    </w:p>
    <w:p w14:paraId="36CEEC34" w14:textId="77777777" w:rsidR="009476E2" w:rsidRDefault="009476E2">
      <w:pPr>
        <w:widowControl w:val="0"/>
        <w:rPr>
          <w:snapToGrid w:val="0"/>
          <w:sz w:val="24"/>
        </w:rPr>
      </w:pPr>
    </w:p>
    <w:p w14:paraId="3B48665A" w14:textId="779EE114" w:rsidR="009476E2" w:rsidRPr="00C143C3" w:rsidRDefault="009476E2" w:rsidP="00C143C3">
      <w:pPr>
        <w:pStyle w:val="ListParagraph"/>
        <w:widowControl w:val="0"/>
        <w:numPr>
          <w:ilvl w:val="0"/>
          <w:numId w:val="45"/>
        </w:numPr>
        <w:rPr>
          <w:snapToGrid w:val="0"/>
          <w:sz w:val="24"/>
          <w:szCs w:val="24"/>
        </w:rPr>
      </w:pPr>
      <w:r w:rsidRPr="00C143C3">
        <w:rPr>
          <w:snapToGrid w:val="0"/>
          <w:sz w:val="24"/>
          <w:szCs w:val="24"/>
        </w:rPr>
        <w:t xml:space="preserve">Taxes – The Landowner shall be solely responsible for payment of all taxes and assessments levied against the Property.  If the </w:t>
      </w:r>
      <w:r w:rsidR="002F3CAB" w:rsidRPr="00C143C3">
        <w:rPr>
          <w:snapToGrid w:val="0"/>
          <w:sz w:val="24"/>
          <w:szCs w:val="24"/>
        </w:rPr>
        <w:t>Grantee</w:t>
      </w:r>
      <w:r w:rsidRPr="00C143C3">
        <w:rPr>
          <w:snapToGrid w:val="0"/>
          <w:sz w:val="24"/>
          <w:szCs w:val="24"/>
        </w:rPr>
        <w:t xml:space="preserve"> ever pays any taxes or assessments on the Property, or if the </w:t>
      </w:r>
      <w:r w:rsidR="002F3CAB" w:rsidRPr="00C143C3">
        <w:rPr>
          <w:snapToGrid w:val="0"/>
          <w:sz w:val="24"/>
          <w:szCs w:val="24"/>
        </w:rPr>
        <w:t>Grantee</w:t>
      </w:r>
      <w:r w:rsidRPr="00C143C3">
        <w:rPr>
          <w:snapToGrid w:val="0"/>
          <w:sz w:val="24"/>
          <w:szCs w:val="24"/>
        </w:rPr>
        <w:t xml:space="preserve"> pays levies on the Landowner’s interest in order to protect </w:t>
      </w:r>
      <w:r w:rsidR="002F3CAB" w:rsidRPr="00C143C3">
        <w:rPr>
          <w:snapToGrid w:val="0"/>
          <w:sz w:val="24"/>
          <w:szCs w:val="24"/>
        </w:rPr>
        <w:t>Grantee</w:t>
      </w:r>
      <w:r w:rsidRPr="00C143C3">
        <w:rPr>
          <w:snapToGrid w:val="0"/>
          <w:sz w:val="24"/>
          <w:szCs w:val="24"/>
        </w:rPr>
        <w:t xml:space="preserve">’s interests in the Property, the Landowner will reimburse the </w:t>
      </w:r>
      <w:r w:rsidR="002F3CAB" w:rsidRPr="00C143C3">
        <w:rPr>
          <w:snapToGrid w:val="0"/>
          <w:sz w:val="24"/>
          <w:szCs w:val="24"/>
        </w:rPr>
        <w:t>Grantee</w:t>
      </w:r>
      <w:r w:rsidRPr="00C143C3">
        <w:rPr>
          <w:snapToGrid w:val="0"/>
          <w:sz w:val="24"/>
          <w:szCs w:val="24"/>
        </w:rPr>
        <w:t xml:space="preserve"> for the same.</w:t>
      </w:r>
      <w:r w:rsidR="00245985" w:rsidRPr="00C143C3">
        <w:rPr>
          <w:snapToGrid w:val="0"/>
          <w:sz w:val="24"/>
          <w:szCs w:val="24"/>
        </w:rPr>
        <w:t xml:space="preserve">  </w:t>
      </w:r>
      <w:r w:rsidR="00F20553" w:rsidRPr="00C143C3">
        <w:rPr>
          <w:sz w:val="24"/>
          <w:szCs w:val="24"/>
        </w:rPr>
        <w:t xml:space="preserve">It is intended that this Easement constitute an enforceable restriction within the meaning of Article XIII, Section 8 of the California Constitution and that this Easement qualify as an enforceable restriction under the provisions of California </w:t>
      </w:r>
      <w:r w:rsidR="00F20553" w:rsidRPr="00C143C3">
        <w:rPr>
          <w:sz w:val="24"/>
          <w:szCs w:val="24"/>
        </w:rPr>
        <w:lastRenderedPageBreak/>
        <w:t>Revenue and Taxation Code Sections 402.1(a)(8) and 423.</w:t>
      </w:r>
    </w:p>
    <w:p w14:paraId="638B4DE7" w14:textId="77777777" w:rsidR="009476E2" w:rsidRDefault="009476E2">
      <w:pPr>
        <w:widowControl w:val="0"/>
        <w:ind w:left="720"/>
        <w:rPr>
          <w:snapToGrid w:val="0"/>
          <w:sz w:val="24"/>
        </w:rPr>
      </w:pPr>
    </w:p>
    <w:p w14:paraId="7238947F" w14:textId="252DBE1E" w:rsidR="009476E2" w:rsidRPr="00C143C3" w:rsidRDefault="009476E2" w:rsidP="00C143C3">
      <w:pPr>
        <w:pStyle w:val="ListParagraph"/>
        <w:widowControl w:val="0"/>
        <w:numPr>
          <w:ilvl w:val="0"/>
          <w:numId w:val="45"/>
        </w:numPr>
        <w:rPr>
          <w:snapToGrid w:val="0"/>
          <w:sz w:val="24"/>
        </w:rPr>
      </w:pPr>
      <w:r w:rsidRPr="00C143C3">
        <w:rPr>
          <w:snapToGrid w:val="0"/>
          <w:sz w:val="24"/>
        </w:rPr>
        <w:t xml:space="preserve">Upkeep and Maintenance – The Landowner shall be solely responsible for the upkeep and maintenance of the Property, to the extent it may be required by law.  The </w:t>
      </w:r>
      <w:r w:rsidR="002F3CAB" w:rsidRPr="00C143C3">
        <w:rPr>
          <w:snapToGrid w:val="0"/>
          <w:sz w:val="24"/>
        </w:rPr>
        <w:t>Grantee</w:t>
      </w:r>
      <w:r w:rsidRPr="00C143C3">
        <w:rPr>
          <w:snapToGrid w:val="0"/>
          <w:sz w:val="24"/>
        </w:rPr>
        <w:t xml:space="preserve"> shall have no obligation for the upkeep or maintenance of the Property.  If the </w:t>
      </w:r>
      <w:r w:rsidR="002F3CAB" w:rsidRPr="00C143C3">
        <w:rPr>
          <w:snapToGrid w:val="0"/>
          <w:sz w:val="24"/>
        </w:rPr>
        <w:t>Grantee</w:t>
      </w:r>
      <w:r w:rsidRPr="00C143C3">
        <w:rPr>
          <w:snapToGrid w:val="0"/>
          <w:sz w:val="24"/>
        </w:rPr>
        <w:t xml:space="preserve"> acts to maintain the Property in order to protect the </w:t>
      </w:r>
      <w:r w:rsidR="002F3CAB" w:rsidRPr="00C143C3">
        <w:rPr>
          <w:snapToGrid w:val="0"/>
          <w:sz w:val="24"/>
        </w:rPr>
        <w:t>Grantee</w:t>
      </w:r>
      <w:r w:rsidRPr="00C143C3">
        <w:rPr>
          <w:snapToGrid w:val="0"/>
          <w:sz w:val="24"/>
        </w:rPr>
        <w:t xml:space="preserve">’s interest in the Property, the Landowner will reimburse the </w:t>
      </w:r>
      <w:r w:rsidR="002F3CAB" w:rsidRPr="00C143C3">
        <w:rPr>
          <w:snapToGrid w:val="0"/>
          <w:sz w:val="24"/>
        </w:rPr>
        <w:t>Grantee</w:t>
      </w:r>
      <w:r w:rsidRPr="00C143C3">
        <w:rPr>
          <w:snapToGrid w:val="0"/>
          <w:sz w:val="24"/>
        </w:rPr>
        <w:t xml:space="preserve"> for any such costs. </w:t>
      </w:r>
    </w:p>
    <w:p w14:paraId="7FA5B675" w14:textId="77777777" w:rsidR="009476E2" w:rsidRDefault="009476E2">
      <w:pPr>
        <w:widowControl w:val="0"/>
        <w:ind w:left="720"/>
        <w:rPr>
          <w:snapToGrid w:val="0"/>
          <w:sz w:val="24"/>
        </w:rPr>
      </w:pPr>
    </w:p>
    <w:p w14:paraId="13559D1E" w14:textId="790CF84B" w:rsidR="009476E2" w:rsidRPr="00C143C3" w:rsidRDefault="009476E2" w:rsidP="00C143C3">
      <w:pPr>
        <w:pStyle w:val="ListParagraph"/>
        <w:widowControl w:val="0"/>
        <w:numPr>
          <w:ilvl w:val="0"/>
          <w:numId w:val="45"/>
        </w:numPr>
        <w:rPr>
          <w:snapToGrid w:val="0"/>
          <w:sz w:val="24"/>
        </w:rPr>
      </w:pPr>
      <w:bookmarkStart w:id="24" w:name="Liability_and_indemnification"/>
      <w:r w:rsidRPr="00C143C3">
        <w:rPr>
          <w:snapToGrid w:val="0"/>
          <w:sz w:val="24"/>
        </w:rPr>
        <w:t xml:space="preserve">Liability and Indemnification – In view of the </w:t>
      </w:r>
      <w:r w:rsidR="002F3CAB" w:rsidRPr="00C143C3">
        <w:rPr>
          <w:snapToGrid w:val="0"/>
          <w:sz w:val="24"/>
        </w:rPr>
        <w:t>Grantee</w:t>
      </w:r>
      <w:r w:rsidR="00786DDD" w:rsidRPr="00C143C3">
        <w:rPr>
          <w:snapToGrid w:val="0"/>
          <w:sz w:val="24"/>
        </w:rPr>
        <w:t>’s,</w:t>
      </w:r>
      <w:r w:rsidRPr="00C143C3">
        <w:rPr>
          <w:snapToGrid w:val="0"/>
          <w:sz w:val="24"/>
        </w:rPr>
        <w:t xml:space="preserve"> the </w:t>
      </w:r>
      <w:r w:rsidR="006C2CBA" w:rsidRPr="00C143C3">
        <w:rPr>
          <w:snapToGrid w:val="0"/>
          <w:sz w:val="24"/>
        </w:rPr>
        <w:t>Department’s</w:t>
      </w:r>
      <w:r w:rsidR="00786DDD" w:rsidRPr="00C143C3">
        <w:rPr>
          <w:snapToGrid w:val="0"/>
          <w:sz w:val="24"/>
        </w:rPr>
        <w:t xml:space="preserve">, and the Authority’s </w:t>
      </w:r>
      <w:r w:rsidRPr="00C143C3">
        <w:rPr>
          <w:snapToGrid w:val="0"/>
          <w:sz w:val="24"/>
        </w:rPr>
        <w:t xml:space="preserve">negative rights, limited access to the land, and lack of active involvement in the day-to-day management activities on the Property, the Landowner shall indemnify, protect, defend and holds harmless the </w:t>
      </w:r>
      <w:r w:rsidR="002F3CAB" w:rsidRPr="00C143C3">
        <w:rPr>
          <w:snapToGrid w:val="0"/>
          <w:sz w:val="24"/>
        </w:rPr>
        <w:t>Grantee</w:t>
      </w:r>
      <w:r w:rsidRPr="00C143C3">
        <w:rPr>
          <w:snapToGrid w:val="0"/>
          <w:sz w:val="24"/>
        </w:rPr>
        <w:t xml:space="preserve">, the Department, </w:t>
      </w:r>
      <w:r w:rsidR="00786DDD" w:rsidRPr="00C143C3">
        <w:rPr>
          <w:snapToGrid w:val="0"/>
          <w:sz w:val="24"/>
        </w:rPr>
        <w:t xml:space="preserve">the Authority, </w:t>
      </w:r>
      <w:r w:rsidRPr="00C143C3">
        <w:rPr>
          <w:snapToGrid w:val="0"/>
          <w:sz w:val="24"/>
        </w:rPr>
        <w:t xml:space="preserve">their officers, directors, members, employees, contractors, legal representatives, agents, successors and assigns (collectively, “Agents and Assigns”) from and against all liabilities, costs, losses, orders, liens, penalties, claims, demands, damages, expenses, or causes of action or cases, including without limitation reasonable attorneys’ fees, arising out of or in any way connected with or relating to the Property or the Easement.  The Landowner shall be solely liable for injury or the death of any person, or physical damage to any property, or any other costs or liabilities resulting from any act, omission, condition, or other matter related to or occurring on or about the Property, regardless of cause, unless due to the negligence or willful misconduct of the </w:t>
      </w:r>
      <w:r w:rsidR="002F3CAB" w:rsidRPr="00C143C3">
        <w:rPr>
          <w:snapToGrid w:val="0"/>
          <w:sz w:val="24"/>
        </w:rPr>
        <w:t>Grantee</w:t>
      </w:r>
      <w:r w:rsidRPr="00C143C3">
        <w:rPr>
          <w:snapToGrid w:val="0"/>
          <w:sz w:val="24"/>
        </w:rPr>
        <w:t xml:space="preserve">, the </w:t>
      </w:r>
      <w:r w:rsidR="006C2CBA" w:rsidRPr="00C143C3">
        <w:rPr>
          <w:snapToGrid w:val="0"/>
          <w:sz w:val="24"/>
        </w:rPr>
        <w:t>Department</w:t>
      </w:r>
      <w:r w:rsidRPr="00C143C3">
        <w:rPr>
          <w:snapToGrid w:val="0"/>
          <w:sz w:val="24"/>
        </w:rPr>
        <w:t xml:space="preserve">, </w:t>
      </w:r>
      <w:r w:rsidR="00AA0BDE" w:rsidRPr="00C143C3">
        <w:rPr>
          <w:snapToGrid w:val="0"/>
          <w:sz w:val="24"/>
        </w:rPr>
        <w:t xml:space="preserve">the Authority, </w:t>
      </w:r>
      <w:r w:rsidRPr="00C143C3">
        <w:rPr>
          <w:snapToGrid w:val="0"/>
          <w:sz w:val="24"/>
        </w:rPr>
        <w:t xml:space="preserve">and/or their respective Agents and Assigns.  The </w:t>
      </w:r>
      <w:r w:rsidR="002F3CAB" w:rsidRPr="00C143C3">
        <w:rPr>
          <w:snapToGrid w:val="0"/>
          <w:sz w:val="24"/>
        </w:rPr>
        <w:t>Grantee</w:t>
      </w:r>
      <w:r w:rsidRPr="00C143C3">
        <w:rPr>
          <w:snapToGrid w:val="0"/>
          <w:sz w:val="24"/>
        </w:rPr>
        <w:t xml:space="preserve"> shall be named as an additional insured on Landowner’s general liability insurance policy.</w:t>
      </w:r>
    </w:p>
    <w:bookmarkEnd w:id="24"/>
    <w:p w14:paraId="5679500E" w14:textId="77777777" w:rsidR="009476E2" w:rsidRDefault="009476E2">
      <w:pPr>
        <w:widowControl w:val="0"/>
        <w:ind w:left="720"/>
        <w:rPr>
          <w:snapToGrid w:val="0"/>
          <w:sz w:val="24"/>
        </w:rPr>
      </w:pPr>
    </w:p>
    <w:p w14:paraId="440F0437" w14:textId="1B300257" w:rsidR="00566C55" w:rsidRDefault="009476E2" w:rsidP="00C143C3">
      <w:pPr>
        <w:pStyle w:val="BodyText"/>
        <w:ind w:left="1080"/>
      </w:pPr>
      <w:r>
        <w:t xml:space="preserve">Neither the </w:t>
      </w:r>
      <w:r w:rsidR="002F3CAB">
        <w:t>Grantee</w:t>
      </w:r>
      <w:r>
        <w:t xml:space="preserve">, the </w:t>
      </w:r>
      <w:r w:rsidR="006C2CBA" w:rsidRPr="00B979EE">
        <w:t>Departmen</w:t>
      </w:r>
      <w:r w:rsidR="00AA0BDE">
        <w:t>t</w:t>
      </w:r>
      <w:r>
        <w:t xml:space="preserve">, </w:t>
      </w:r>
      <w:r w:rsidR="00786DDD">
        <w:t xml:space="preserve">the Authority, </w:t>
      </w:r>
      <w:r>
        <w:t xml:space="preserve">nor their Agents and Assigns shall have responsibility for the operation of the Property, monitoring of hazardous conditions on it, or the protection of the Landowner, the public or any third parties from risks relating to conditions on the Property.  Without limiting the foregoing, neither the </w:t>
      </w:r>
      <w:r w:rsidR="002F3CAB">
        <w:t>Grantee</w:t>
      </w:r>
      <w:r>
        <w:t xml:space="preserve">, the Department, </w:t>
      </w:r>
      <w:r w:rsidR="00786DDD">
        <w:t xml:space="preserve">the Authority, </w:t>
      </w:r>
      <w:r>
        <w:t xml:space="preserve">nor their respective Agents and Assigns shall be liable to the Landowner or other person or entity in connection with consents given or withheld, or in connection with any entry upon the Property occurring pursuant to this Easement, or on account of any claim, liability, damage or expense suffered or incurred by or threatened against the Landowner or any other person or entity, except as the claim, liability, damage, or expense is the result of the gross negligence or intentional misconduct of the </w:t>
      </w:r>
      <w:r w:rsidR="002F3CAB">
        <w:t>Grantee</w:t>
      </w:r>
      <w:r>
        <w:t xml:space="preserve">, the Department, </w:t>
      </w:r>
      <w:r w:rsidR="00786DDD">
        <w:t xml:space="preserve">the Authority, </w:t>
      </w:r>
      <w:r>
        <w:t>and/or their respective Agents and Assigns.</w:t>
      </w:r>
      <w:r w:rsidR="00EE3745">
        <w:t xml:space="preserve">  </w:t>
      </w:r>
    </w:p>
    <w:p w14:paraId="40657D40" w14:textId="77777777" w:rsidR="00566C55" w:rsidRDefault="00566C55">
      <w:pPr>
        <w:pStyle w:val="BodyText"/>
        <w:ind w:left="720"/>
      </w:pPr>
    </w:p>
    <w:p w14:paraId="0700FFDB" w14:textId="5FE8D4F5" w:rsidR="009476E2" w:rsidRDefault="00EE3745" w:rsidP="00C143C3">
      <w:pPr>
        <w:pStyle w:val="BodyText"/>
        <w:ind w:left="1080"/>
      </w:pPr>
      <w:r w:rsidRPr="007C22A5">
        <w:t xml:space="preserve">The Landowner’s indemnification of the Department and the Authority shall extend to ensure that neither the Department nor the Authority shall incur any liability for the actions or inactions addressed </w:t>
      </w:r>
      <w:r w:rsidR="00566C55">
        <w:t>herein</w:t>
      </w:r>
      <w:r w:rsidRPr="007C22A5">
        <w:t>.</w:t>
      </w:r>
    </w:p>
    <w:p w14:paraId="4C643512" w14:textId="77777777" w:rsidR="009476E2" w:rsidRDefault="009476E2">
      <w:pPr>
        <w:widowControl w:val="0"/>
        <w:rPr>
          <w:snapToGrid w:val="0"/>
          <w:sz w:val="24"/>
        </w:rPr>
      </w:pPr>
    </w:p>
    <w:p w14:paraId="3B54DC70" w14:textId="023EB06C" w:rsidR="009476E2" w:rsidRDefault="009476E2" w:rsidP="00C143C3">
      <w:pPr>
        <w:pStyle w:val="Heading3"/>
        <w:numPr>
          <w:ilvl w:val="0"/>
          <w:numId w:val="34"/>
        </w:numPr>
        <w:jc w:val="left"/>
        <w:rPr>
          <w:spacing w:val="-3"/>
        </w:rPr>
      </w:pPr>
      <w:bookmarkStart w:id="25" w:name="_16.__Monitoring."/>
      <w:bookmarkEnd w:id="25"/>
      <w:r>
        <w:rPr>
          <w:i/>
          <w:spacing w:val="-3"/>
        </w:rPr>
        <w:lastRenderedPageBreak/>
        <w:t>Monitoring.</w:t>
      </w:r>
    </w:p>
    <w:p w14:paraId="419999EA" w14:textId="77777777" w:rsidR="009476E2" w:rsidRDefault="009476E2">
      <w:pPr>
        <w:widowControl w:val="0"/>
        <w:rPr>
          <w:snapToGrid w:val="0"/>
          <w:sz w:val="24"/>
        </w:rPr>
      </w:pPr>
    </w:p>
    <w:p w14:paraId="3CB28F0F" w14:textId="7E41BB96" w:rsidR="009476E2" w:rsidRPr="00C143C3" w:rsidRDefault="009476E2" w:rsidP="00C143C3">
      <w:pPr>
        <w:pStyle w:val="ListParagraph"/>
        <w:widowControl w:val="0"/>
        <w:numPr>
          <w:ilvl w:val="0"/>
          <w:numId w:val="48"/>
        </w:numPr>
        <w:rPr>
          <w:sz w:val="24"/>
        </w:rPr>
      </w:pPr>
      <w:r w:rsidRPr="00C143C3">
        <w:rPr>
          <w:sz w:val="24"/>
        </w:rPr>
        <w:t xml:space="preserve">The </w:t>
      </w:r>
      <w:r w:rsidR="002F3CAB" w:rsidRPr="00C143C3">
        <w:rPr>
          <w:sz w:val="24"/>
        </w:rPr>
        <w:t>Grantee</w:t>
      </w:r>
      <w:r w:rsidRPr="00C143C3">
        <w:rPr>
          <w:sz w:val="24"/>
        </w:rPr>
        <w:t xml:space="preserve"> shall manage its responsibilities as holder of this Easement in order to uphold the Purpose of this Easement.  The </w:t>
      </w:r>
      <w:r w:rsidR="002F3CAB" w:rsidRPr="00C143C3">
        <w:rPr>
          <w:sz w:val="24"/>
        </w:rPr>
        <w:t>Grantee</w:t>
      </w:r>
      <w:r w:rsidRPr="00C143C3">
        <w:rPr>
          <w:sz w:val="24"/>
        </w:rPr>
        <w:t>’s responsibilities include, but are not limited to, annual monitoring, such additional monitoring as circumstances may require, record keeping, and enforcement</w:t>
      </w:r>
      <w:r w:rsidR="0036058C" w:rsidRPr="00C143C3">
        <w:rPr>
          <w:sz w:val="24"/>
        </w:rPr>
        <w:t xml:space="preserve"> of this Easement</w:t>
      </w:r>
      <w:r w:rsidRPr="00C143C3">
        <w:rPr>
          <w:sz w:val="24"/>
        </w:rPr>
        <w:t xml:space="preserve">, for the purpose of preserving the Property’s agricultural productive capacity and open space character in perpetuity.  Failure of the </w:t>
      </w:r>
      <w:r w:rsidR="002F3CAB" w:rsidRPr="00C143C3">
        <w:rPr>
          <w:sz w:val="24"/>
        </w:rPr>
        <w:t>Grantee</w:t>
      </w:r>
      <w:r w:rsidRPr="00C143C3">
        <w:rPr>
          <w:sz w:val="24"/>
        </w:rPr>
        <w:t xml:space="preserve"> to carry out these responsibilities shall not impair the validity of this Easement or limit its enforceability in any way.  With reasonable advance notice (except in the event of an emergency circumstance or prevention of a threatened breach), </w:t>
      </w:r>
      <w:r w:rsidR="002F3CAB" w:rsidRPr="00C143C3">
        <w:rPr>
          <w:sz w:val="24"/>
        </w:rPr>
        <w:t>Grantee</w:t>
      </w:r>
      <w:r w:rsidRPr="00C143C3">
        <w:rPr>
          <w:sz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143C3">
        <w:rPr>
          <w:sz w:val="24"/>
        </w:rPr>
        <w:t>.</w:t>
      </w:r>
      <w:r w:rsidRPr="00C143C3">
        <w:rPr>
          <w:sz w:val="24"/>
        </w:rPr>
        <w:t xml:space="preserve"> </w:t>
      </w:r>
    </w:p>
    <w:p w14:paraId="2926FF41" w14:textId="77777777" w:rsidR="009476E2" w:rsidRDefault="009476E2">
      <w:pPr>
        <w:widowControl w:val="0"/>
        <w:rPr>
          <w:sz w:val="24"/>
        </w:rPr>
      </w:pPr>
    </w:p>
    <w:p w14:paraId="581B1B0E" w14:textId="5E924FA8" w:rsidR="009476E2" w:rsidRPr="00C143C3" w:rsidRDefault="002F3CAB" w:rsidP="00C143C3">
      <w:pPr>
        <w:pStyle w:val="ListParagraph"/>
        <w:widowControl w:val="0"/>
        <w:numPr>
          <w:ilvl w:val="0"/>
          <w:numId w:val="48"/>
        </w:numPr>
        <w:rPr>
          <w:sz w:val="24"/>
        </w:rPr>
      </w:pPr>
      <w:r w:rsidRPr="00C143C3">
        <w:rPr>
          <w:sz w:val="24"/>
        </w:rPr>
        <w:t>Grantee</w:t>
      </w:r>
      <w:r w:rsidR="009476E2" w:rsidRPr="00C143C3">
        <w:rPr>
          <w:sz w:val="24"/>
        </w:rPr>
        <w:t xml:space="preserve"> shall indemnify, defend with counsel of Landowner’s choice, and hold Landowner harmless from, all expense, loss, liability, damages and claims, including Landowner’s attorneys’ fees, if necessary, arising out of </w:t>
      </w:r>
      <w:r w:rsidRPr="00C143C3">
        <w:rPr>
          <w:sz w:val="24"/>
        </w:rPr>
        <w:t>Grantee</w:t>
      </w:r>
      <w:r w:rsidR="009476E2" w:rsidRPr="00C143C3">
        <w:rPr>
          <w:sz w:val="24"/>
        </w:rPr>
        <w:t>’s entry on the Property, unless caused by a violation of this Easement by Landowner or by Landowner’s negligence or willful misconduct.</w:t>
      </w:r>
    </w:p>
    <w:p w14:paraId="22E9DC01" w14:textId="77777777" w:rsidR="009476E2" w:rsidRDefault="009476E2">
      <w:pPr>
        <w:widowControl w:val="0"/>
        <w:rPr>
          <w:sz w:val="24"/>
        </w:rPr>
      </w:pPr>
    </w:p>
    <w:p w14:paraId="00A9C5C5" w14:textId="3A02C48D" w:rsidR="009476E2" w:rsidRPr="00C143C3" w:rsidRDefault="009476E2" w:rsidP="00C143C3">
      <w:pPr>
        <w:pStyle w:val="ListParagraph"/>
        <w:widowControl w:val="0"/>
        <w:numPr>
          <w:ilvl w:val="0"/>
          <w:numId w:val="48"/>
        </w:numPr>
        <w:rPr>
          <w:snapToGrid w:val="0"/>
          <w:sz w:val="24"/>
        </w:rPr>
      </w:pPr>
      <w:r w:rsidRPr="00C143C3">
        <w:rPr>
          <w:sz w:val="24"/>
        </w:rPr>
        <w:t xml:space="preserve">The </w:t>
      </w:r>
      <w:r w:rsidR="002F3CAB" w:rsidRPr="00C143C3">
        <w:rPr>
          <w:sz w:val="24"/>
        </w:rPr>
        <w:t>Grantee</w:t>
      </w:r>
      <w:r w:rsidRPr="00C143C3">
        <w:rPr>
          <w:sz w:val="24"/>
        </w:rPr>
        <w:t xml:space="preserve"> shall report to the Department by June 30 of each year after the annual monitoring visit, describing method of monitoring, condition of the Property, stating whether any violations were found during the period, describing any corrective actions taken, the resolution of any violation, and any transfer of interest in the Property.  Failure to do so shall not impair the validity of this Easement or limit its enforceability in any way.</w:t>
      </w:r>
    </w:p>
    <w:p w14:paraId="0C14BAE9" w14:textId="77777777" w:rsidR="009476E2" w:rsidRDefault="009476E2">
      <w:pPr>
        <w:pStyle w:val="EndnoteText"/>
        <w:rPr>
          <w:rFonts w:ascii="Times New Roman" w:hAnsi="Times New Roman"/>
        </w:rPr>
      </w:pPr>
    </w:p>
    <w:p w14:paraId="125333CC" w14:textId="173B1A3D" w:rsidR="009476E2" w:rsidRDefault="009476E2" w:rsidP="00C143C3">
      <w:pPr>
        <w:pStyle w:val="Heading3"/>
        <w:numPr>
          <w:ilvl w:val="0"/>
          <w:numId w:val="34"/>
        </w:numPr>
        <w:jc w:val="left"/>
        <w:rPr>
          <w:spacing w:val="-3"/>
        </w:rPr>
      </w:pPr>
      <w:r>
        <w:rPr>
          <w:i/>
          <w:spacing w:val="-3"/>
        </w:rPr>
        <w:t>Enforcement.</w:t>
      </w:r>
    </w:p>
    <w:p w14:paraId="1CF6CC1A" w14:textId="77777777" w:rsidR="009476E2" w:rsidRDefault="009476E2">
      <w:pPr>
        <w:widowControl w:val="0"/>
        <w:rPr>
          <w:snapToGrid w:val="0"/>
          <w:sz w:val="24"/>
        </w:rPr>
      </w:pPr>
    </w:p>
    <w:p w14:paraId="4300B901" w14:textId="1F18EBFE" w:rsidR="009476E2" w:rsidRPr="00C143C3" w:rsidRDefault="009476E2" w:rsidP="00C143C3">
      <w:pPr>
        <w:pStyle w:val="ListParagraph"/>
        <w:widowControl w:val="0"/>
        <w:numPr>
          <w:ilvl w:val="0"/>
          <w:numId w:val="49"/>
        </w:numPr>
        <w:rPr>
          <w:snapToGrid w:val="0"/>
          <w:sz w:val="24"/>
        </w:rPr>
      </w:pPr>
      <w:r w:rsidRPr="00C143C3">
        <w:rPr>
          <w:snapToGrid w:val="0"/>
          <w:sz w:val="24"/>
        </w:rPr>
        <w:t xml:space="preserve">The </w:t>
      </w:r>
      <w:r w:rsidR="002F3CAB" w:rsidRPr="00C143C3">
        <w:rPr>
          <w:snapToGrid w:val="0"/>
          <w:sz w:val="24"/>
        </w:rPr>
        <w:t>Grantee</w:t>
      </w:r>
      <w:r w:rsidRPr="00C143C3">
        <w:rPr>
          <w:snapToGrid w:val="0"/>
          <w:sz w:val="24"/>
        </w:rPr>
        <w:t xml:space="preserve"> may take all actions</w:t>
      </w:r>
      <w:r w:rsidR="00182970" w:rsidRPr="00C143C3">
        <w:rPr>
          <w:snapToGrid w:val="0"/>
          <w:sz w:val="24"/>
        </w:rPr>
        <w:t>, including legal actions,</w:t>
      </w:r>
      <w:r w:rsidRPr="00C143C3">
        <w:rPr>
          <w:snapToGrid w:val="0"/>
          <w:sz w:val="24"/>
        </w:rPr>
        <w:t xml:space="preserve"> that it deems necessary to ensure compliance with the terms, conditions, covenants, and purposes of this Easement.  The </w:t>
      </w:r>
      <w:r w:rsidR="002F3CAB" w:rsidRPr="00C143C3">
        <w:rPr>
          <w:snapToGrid w:val="0"/>
          <w:sz w:val="24"/>
        </w:rPr>
        <w:t>Grantee</w:t>
      </w:r>
      <w:r w:rsidRPr="00C143C3">
        <w:rPr>
          <w:snapToGrid w:val="0"/>
          <w:sz w:val="24"/>
        </w:rPr>
        <w:t xml:space="preserve"> shall have the right to prevent and correct violations of the terms, conditions, covenants, and purposes of this </w:t>
      </w:r>
      <w:r w:rsidRPr="00C143C3">
        <w:rPr>
          <w:sz w:val="24"/>
        </w:rPr>
        <w:t>Easement</w:t>
      </w:r>
      <w:r w:rsidRPr="00C143C3">
        <w:rPr>
          <w:snapToGrid w:val="0"/>
          <w:sz w:val="24"/>
        </w:rPr>
        <w:t xml:space="preserve">.  If the </w:t>
      </w:r>
      <w:r w:rsidR="002F3CAB" w:rsidRPr="00C143C3">
        <w:rPr>
          <w:snapToGrid w:val="0"/>
          <w:sz w:val="24"/>
        </w:rPr>
        <w:t>Grantee</w:t>
      </w:r>
      <w:r w:rsidRPr="00C143C3">
        <w:rPr>
          <w:snapToGrid w:val="0"/>
          <w:sz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143C3">
        <w:rPr>
          <w:snapToGrid w:val="0"/>
          <w:sz w:val="24"/>
        </w:rPr>
        <w:t>Grantee</w:t>
      </w:r>
      <w:r w:rsidRPr="00C143C3">
        <w:rPr>
          <w:snapToGrid w:val="0"/>
          <w:sz w:val="24"/>
        </w:rPr>
        <w:t xml:space="preserve"> shall give the Landowner written notice of the violation or potential violation, and thirty (30) days to correct it, before filing any legal action.</w:t>
      </w:r>
    </w:p>
    <w:p w14:paraId="0DC63C5D" w14:textId="77777777" w:rsidR="009476E2" w:rsidRDefault="009476E2">
      <w:pPr>
        <w:widowControl w:val="0"/>
        <w:rPr>
          <w:snapToGrid w:val="0"/>
          <w:sz w:val="24"/>
        </w:rPr>
      </w:pPr>
    </w:p>
    <w:p w14:paraId="09066141" w14:textId="620B8D74" w:rsidR="009476E2" w:rsidRPr="00C143C3" w:rsidRDefault="009476E2" w:rsidP="00C143C3">
      <w:pPr>
        <w:pStyle w:val="ListParagraph"/>
        <w:widowControl w:val="0"/>
        <w:numPr>
          <w:ilvl w:val="0"/>
          <w:numId w:val="49"/>
        </w:numPr>
        <w:rPr>
          <w:snapToGrid w:val="0"/>
          <w:sz w:val="24"/>
        </w:rPr>
      </w:pPr>
      <w:r w:rsidRPr="00C143C3">
        <w:rPr>
          <w:snapToGrid w:val="0"/>
          <w:sz w:val="24"/>
        </w:rPr>
        <w:t xml:space="preserve">If a court with jurisdiction determines that a violation may exist, has occurred, </w:t>
      </w:r>
      <w:r w:rsidRPr="00C143C3">
        <w:rPr>
          <w:snapToGrid w:val="0"/>
          <w:sz w:val="24"/>
        </w:rPr>
        <w:lastRenderedPageBreak/>
        <w:t xml:space="preserve">or is about to occur, the </w:t>
      </w:r>
      <w:r w:rsidR="002F3CAB" w:rsidRPr="00C143C3">
        <w:rPr>
          <w:snapToGrid w:val="0"/>
          <w:sz w:val="24"/>
        </w:rPr>
        <w:t>Grantee</w:t>
      </w:r>
      <w:r w:rsidRPr="00C143C3">
        <w:rPr>
          <w:snapToGrid w:val="0"/>
          <w:sz w:val="24"/>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002F3CAB" w:rsidRPr="00C143C3">
        <w:rPr>
          <w:snapToGrid w:val="0"/>
          <w:sz w:val="24"/>
        </w:rPr>
        <w:t>Grantee</w:t>
      </w:r>
      <w:r w:rsidRPr="00C143C3">
        <w:rPr>
          <w:snapToGrid w:val="0"/>
          <w:sz w:val="24"/>
        </w:rPr>
        <w:t xml:space="preserve">’s expenses incurred in stopping and correcting the violation, including but not limited to reasonable attorney’s fees.  The failure of the </w:t>
      </w:r>
      <w:r w:rsidR="002F3CAB" w:rsidRPr="00C143C3">
        <w:rPr>
          <w:snapToGrid w:val="0"/>
          <w:sz w:val="24"/>
        </w:rPr>
        <w:t>Grantee</w:t>
      </w:r>
      <w:r w:rsidRPr="00C143C3">
        <w:rPr>
          <w:snapToGrid w:val="0"/>
          <w:sz w:val="24"/>
        </w:rPr>
        <w:t xml:space="preserve"> to discover a violation or potential violation, or to take immediate legal action to prevent or correct a violation or potential violation known to the </w:t>
      </w:r>
      <w:r w:rsidR="002F3CAB" w:rsidRPr="00C143C3">
        <w:rPr>
          <w:snapToGrid w:val="0"/>
          <w:sz w:val="24"/>
        </w:rPr>
        <w:t>Grantee</w:t>
      </w:r>
      <w:r w:rsidRPr="00C143C3">
        <w:rPr>
          <w:snapToGrid w:val="0"/>
          <w:sz w:val="24"/>
        </w:rPr>
        <w:t xml:space="preserve">, shall not bar the </w:t>
      </w:r>
      <w:r w:rsidR="002F3CAB" w:rsidRPr="00C143C3">
        <w:rPr>
          <w:snapToGrid w:val="0"/>
          <w:sz w:val="24"/>
        </w:rPr>
        <w:t>Grantee</w:t>
      </w:r>
      <w:r w:rsidRPr="00C143C3">
        <w:rPr>
          <w:snapToGrid w:val="0"/>
          <w:sz w:val="24"/>
        </w:rPr>
        <w:t xml:space="preserve"> from taking subsequent legal action.  The </w:t>
      </w:r>
      <w:r w:rsidR="002F3CAB" w:rsidRPr="00C143C3">
        <w:rPr>
          <w:snapToGrid w:val="0"/>
          <w:sz w:val="24"/>
        </w:rPr>
        <w:t>Grantee</w:t>
      </w:r>
      <w:r w:rsidRPr="00C143C3">
        <w:rPr>
          <w:snapToGrid w:val="0"/>
          <w:sz w:val="24"/>
        </w:rPr>
        <w:t>’s remedies under this section shall be cumulative and shall be in addition to all remedies now or hereafter existing at law or in equity.</w:t>
      </w:r>
    </w:p>
    <w:p w14:paraId="54CDA732" w14:textId="77777777" w:rsidR="009476E2" w:rsidRDefault="009476E2">
      <w:pPr>
        <w:widowControl w:val="0"/>
        <w:rPr>
          <w:snapToGrid w:val="0"/>
          <w:sz w:val="24"/>
        </w:rPr>
      </w:pPr>
    </w:p>
    <w:p w14:paraId="709405EC" w14:textId="3779F0B8" w:rsidR="009476E2" w:rsidRDefault="009476E2" w:rsidP="00C143C3">
      <w:pPr>
        <w:pStyle w:val="BodyText3"/>
        <w:numPr>
          <w:ilvl w:val="0"/>
          <w:numId w:val="49"/>
        </w:numPr>
        <w:rPr>
          <w:u w:val="none"/>
        </w:rPr>
      </w:pPr>
      <w:r>
        <w:rPr>
          <w:u w:val="none"/>
        </w:rPr>
        <w:t xml:space="preserve">Without limiting the Landowner’s liability, the </w:t>
      </w:r>
      <w:r w:rsidR="002F3CAB">
        <w:rPr>
          <w:u w:val="none"/>
        </w:rPr>
        <w:t>Grantee</w:t>
      </w:r>
      <w:r>
        <w:rPr>
          <w:u w:val="none"/>
        </w:rPr>
        <w:t xml:space="preserve"> shall apply damages recovered to the cost of undertaking any corrective action on the Property.  Should the restoration of lost values be impossible or impractical for whatever reason, the </w:t>
      </w:r>
      <w:r w:rsidR="002F3CAB">
        <w:rPr>
          <w:u w:val="none"/>
        </w:rPr>
        <w:t>Grantee</w:t>
      </w:r>
      <w:r>
        <w:rPr>
          <w:u w:val="none"/>
        </w:rPr>
        <w:t xml:space="preserve"> shall apply any and all </w:t>
      </w:r>
      <w:r w:rsidR="007C22A5">
        <w:rPr>
          <w:u w:val="none"/>
        </w:rPr>
        <w:t>damages recovered to furthering</w:t>
      </w:r>
      <w:r w:rsidR="00182970">
        <w:rPr>
          <w:u w:val="none"/>
        </w:rPr>
        <w:t xml:space="preserve"> </w:t>
      </w:r>
      <w:r w:rsidR="00182970" w:rsidRPr="007C22A5">
        <w:rPr>
          <w:u w:val="none"/>
        </w:rPr>
        <w:t xml:space="preserve">the </w:t>
      </w:r>
      <w:r w:rsidR="000B307E">
        <w:rPr>
          <w:u w:val="none"/>
        </w:rPr>
        <w:t>P</w:t>
      </w:r>
      <w:r w:rsidR="00182970" w:rsidRPr="007C22A5">
        <w:rPr>
          <w:u w:val="none"/>
        </w:rPr>
        <w:t>urpose of this Easement</w:t>
      </w:r>
      <w:r w:rsidR="00566C55">
        <w:rPr>
          <w:u w:val="none"/>
        </w:rPr>
        <w:t xml:space="preserve">. </w:t>
      </w:r>
    </w:p>
    <w:p w14:paraId="79B429FD" w14:textId="77777777" w:rsidR="009476E2" w:rsidRDefault="009476E2">
      <w:pPr>
        <w:widowControl w:val="0"/>
        <w:rPr>
          <w:snapToGrid w:val="0"/>
          <w:sz w:val="24"/>
        </w:rPr>
      </w:pPr>
    </w:p>
    <w:p w14:paraId="0FBBC779" w14:textId="5CFE16CC" w:rsidR="009476E2" w:rsidRDefault="009476E2" w:rsidP="00C143C3">
      <w:pPr>
        <w:pStyle w:val="BodyText"/>
        <w:numPr>
          <w:ilvl w:val="0"/>
          <w:numId w:val="49"/>
        </w:numPr>
        <w:rPr>
          <w:snapToGrid/>
        </w:rPr>
      </w:pPr>
      <w:r>
        <w:rPr>
          <w:snapToGrid/>
        </w:rPr>
        <w:t xml:space="preserve">In the event the </w:t>
      </w:r>
      <w:r w:rsidR="002F3CAB">
        <w:rPr>
          <w:snapToGrid/>
        </w:rPr>
        <w:t>Grantee</w:t>
      </w:r>
      <w:r>
        <w:rPr>
          <w:snapToGrid/>
        </w:rPr>
        <w:t xml:space="preserve"> fails to enforce any term, condition, covenant or purpose of this Easement, as determined by the Director of the Department, the Director and his or her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w:t>
      </w:r>
      <w:r w:rsidRPr="00187801">
        <w:rPr>
          <w:snapToGrid/>
        </w:rPr>
        <w:t xml:space="preserve">In the event that the Director of the Department </w:t>
      </w:r>
      <w:r w:rsidR="00CC2438" w:rsidRPr="00187801">
        <w:rPr>
          <w:snapToGrid/>
        </w:rPr>
        <w:t>has reasonable cause to suspect</w:t>
      </w:r>
      <w:r w:rsidRPr="00187801">
        <w:rPr>
          <w:snapToGrid/>
        </w:rPr>
        <w:t xml:space="preserve"> that the </w:t>
      </w:r>
      <w:r w:rsidR="002F3CAB" w:rsidRPr="00187801">
        <w:rPr>
          <w:snapToGrid/>
        </w:rPr>
        <w:t>Grantee</w:t>
      </w:r>
      <w:r w:rsidRPr="00187801">
        <w:rPr>
          <w:snapToGrid/>
        </w:rPr>
        <w:t xml:space="preserve"> has failed to enforce any of the terms, conditions, covenants, or purposes of the Easement, the Director of the Department and his or her successors and assigns shall be entitled to exercise the</w:t>
      </w:r>
      <w:r w:rsidR="00B00580" w:rsidRPr="00187801">
        <w:rPr>
          <w:snapToGrid/>
        </w:rPr>
        <w:t xml:space="preserve"> same</w:t>
      </w:r>
      <w:r w:rsidRPr="00187801">
        <w:rPr>
          <w:snapToGrid/>
        </w:rPr>
        <w:t xml:space="preserve"> right to enter the Property granted to the </w:t>
      </w:r>
      <w:r w:rsidR="002F3CAB" w:rsidRPr="00187801">
        <w:rPr>
          <w:snapToGrid/>
        </w:rPr>
        <w:t>Grantee</w:t>
      </w:r>
      <w:r w:rsidRPr="00187801">
        <w:rPr>
          <w:snapToGrid/>
        </w:rPr>
        <w:t>, including right of immediate entry</w:t>
      </w:r>
      <w:r w:rsidR="00A629F1" w:rsidRPr="00187801">
        <w:rPr>
          <w:snapToGrid/>
        </w:rPr>
        <w:t xml:space="preserve"> in the event of an emergency or suspected emergency</w:t>
      </w:r>
      <w:r w:rsidRPr="00187801">
        <w:rPr>
          <w:snapToGrid/>
        </w:rPr>
        <w:t xml:space="preserve"> where the Director of the Department or his or her successor or assign </w:t>
      </w:r>
      <w:r w:rsidR="00CE0EE8" w:rsidRPr="00187801">
        <w:rPr>
          <w:snapToGrid/>
        </w:rPr>
        <w:t xml:space="preserve">has reasonable cause to suspect </w:t>
      </w:r>
      <w:r w:rsidRPr="00187801">
        <w:rPr>
          <w:snapToGrid/>
        </w:rPr>
        <w:t xml:space="preserve">that immediate entry is required </w:t>
      </w:r>
      <w:r w:rsidR="00A629F1" w:rsidRPr="00187801">
        <w:rPr>
          <w:snapToGrid/>
        </w:rPr>
        <w:t>to prevent, terminate or mitigate a</w:t>
      </w:r>
      <w:r w:rsidRPr="00187801">
        <w:rPr>
          <w:snapToGrid/>
        </w:rPr>
        <w:t xml:space="preserve"> </w:t>
      </w:r>
      <w:r w:rsidR="003C0F04" w:rsidRPr="00187801">
        <w:rPr>
          <w:snapToGrid/>
        </w:rPr>
        <w:t xml:space="preserve">violation </w:t>
      </w:r>
      <w:r w:rsidRPr="00187801">
        <w:rPr>
          <w:snapToGrid/>
        </w:rPr>
        <w:t>of this Easement.</w:t>
      </w:r>
    </w:p>
    <w:p w14:paraId="31E02A79" w14:textId="77777777" w:rsidR="009476E2" w:rsidRDefault="009476E2">
      <w:pPr>
        <w:pStyle w:val="BodyText"/>
        <w:rPr>
          <w:snapToGrid/>
        </w:rPr>
      </w:pPr>
    </w:p>
    <w:p w14:paraId="7FCA42AA" w14:textId="27519147" w:rsidR="009476E2" w:rsidRPr="00C143C3" w:rsidRDefault="009476E2" w:rsidP="00C143C3">
      <w:pPr>
        <w:pStyle w:val="ListParagraph"/>
        <w:widowControl w:val="0"/>
        <w:numPr>
          <w:ilvl w:val="0"/>
          <w:numId w:val="49"/>
        </w:numPr>
        <w:rPr>
          <w:rFonts w:ascii="Arial" w:hAnsi="Arial"/>
          <w:snapToGrid w:val="0"/>
          <w:sz w:val="24"/>
        </w:rPr>
      </w:pPr>
      <w:r w:rsidRPr="00C143C3">
        <w:rPr>
          <w:snapToGrid w:val="0"/>
          <w:sz w:val="24"/>
        </w:rPr>
        <w:t xml:space="preserve">Failure or refusal to exercise any rights under the terms of this Easement by the </w:t>
      </w:r>
      <w:r w:rsidR="002F3CAB" w:rsidRPr="00C143C3">
        <w:rPr>
          <w:snapToGrid w:val="0"/>
          <w:sz w:val="24"/>
        </w:rPr>
        <w:t>Grantee</w:t>
      </w:r>
      <w:r w:rsidR="00CE0EE8" w:rsidRPr="00C143C3">
        <w:rPr>
          <w:snapToGrid w:val="0"/>
          <w:sz w:val="24"/>
        </w:rPr>
        <w:t xml:space="preserve"> or the Department</w:t>
      </w:r>
      <w:r w:rsidRPr="00C143C3">
        <w:rPr>
          <w:snapToGrid w:val="0"/>
          <w:sz w:val="24"/>
        </w:rPr>
        <w:t xml:space="preserve"> in the event of a </w:t>
      </w:r>
      <w:r w:rsidR="003C0F04" w:rsidRPr="00C143C3">
        <w:rPr>
          <w:snapToGrid w:val="0"/>
          <w:sz w:val="24"/>
        </w:rPr>
        <w:t xml:space="preserve">violation </w:t>
      </w:r>
      <w:r w:rsidRPr="00C143C3">
        <w:rPr>
          <w:snapToGrid w:val="0"/>
          <w:sz w:val="24"/>
        </w:rPr>
        <w:t xml:space="preserve">by the Landowner of any term herein shall not constitute a waiver or forfeiture of the </w:t>
      </w:r>
      <w:r w:rsidR="002F3CAB" w:rsidRPr="00C143C3">
        <w:rPr>
          <w:snapToGrid w:val="0"/>
          <w:sz w:val="24"/>
        </w:rPr>
        <w:t>Grantee</w:t>
      </w:r>
      <w:r w:rsidRPr="00C143C3">
        <w:rPr>
          <w:snapToGrid w:val="0"/>
          <w:sz w:val="24"/>
        </w:rPr>
        <w:t>’s</w:t>
      </w:r>
      <w:r w:rsidR="00CE0EE8" w:rsidRPr="00C143C3">
        <w:rPr>
          <w:snapToGrid w:val="0"/>
          <w:sz w:val="24"/>
        </w:rPr>
        <w:t xml:space="preserve"> or the Department’s</w:t>
      </w:r>
      <w:r w:rsidRPr="00C143C3">
        <w:rPr>
          <w:snapToGrid w:val="0"/>
          <w:sz w:val="24"/>
        </w:rPr>
        <w:t xml:space="preserve"> right to enforce any term, condition, covenant, or purpose of this Easement.</w:t>
      </w:r>
    </w:p>
    <w:p w14:paraId="0D6C6461" w14:textId="77777777" w:rsidR="009476E2" w:rsidRDefault="009476E2">
      <w:pPr>
        <w:widowControl w:val="0"/>
        <w:rPr>
          <w:b/>
          <w:snapToGrid w:val="0"/>
          <w:sz w:val="24"/>
        </w:rPr>
      </w:pPr>
    </w:p>
    <w:p w14:paraId="12539104" w14:textId="1ABD6C46" w:rsidR="009476E2" w:rsidRDefault="009476E2" w:rsidP="00C143C3">
      <w:pPr>
        <w:pStyle w:val="Heading3"/>
        <w:numPr>
          <w:ilvl w:val="0"/>
          <w:numId w:val="34"/>
        </w:numPr>
        <w:jc w:val="left"/>
        <w:rPr>
          <w:spacing w:val="-3"/>
        </w:rPr>
      </w:pPr>
      <w:bookmarkStart w:id="26" w:name="_18.__Transfer_of_Easement."/>
      <w:bookmarkEnd w:id="26"/>
      <w:r>
        <w:rPr>
          <w:i/>
          <w:spacing w:val="-3"/>
        </w:rPr>
        <w:t>Transfer of Easement.</w:t>
      </w:r>
    </w:p>
    <w:p w14:paraId="2AEF0DA3" w14:textId="77777777" w:rsidR="009476E2" w:rsidRDefault="009476E2">
      <w:pPr>
        <w:pStyle w:val="BodyText"/>
      </w:pPr>
    </w:p>
    <w:p w14:paraId="2FEAEF1F" w14:textId="5717DCC7" w:rsidR="009476E2" w:rsidRDefault="009476E2" w:rsidP="00C143C3">
      <w:pPr>
        <w:pStyle w:val="BodyText"/>
        <w:numPr>
          <w:ilvl w:val="0"/>
          <w:numId w:val="51"/>
        </w:numPr>
      </w:pPr>
      <w:r>
        <w:t>This Easement may only be assigned or transferred to a</w:t>
      </w:r>
      <w:r w:rsidR="004B1244">
        <w:t>n entity authorized to hold such Easement as specified under Section 10211</w:t>
      </w:r>
      <w:r>
        <w:t xml:space="preserve"> </w:t>
      </w:r>
      <w:r w:rsidR="004B1244">
        <w:t xml:space="preserve">of the Public Resources Code </w:t>
      </w:r>
      <w:r w:rsidR="00CC6344">
        <w:t>and h</w:t>
      </w:r>
      <w:r w:rsidR="00CC6344" w:rsidRPr="00CC6344">
        <w:t xml:space="preserve">as similar purposes to preserve, is capable of managing the </w:t>
      </w:r>
      <w:r w:rsidR="00CC6344" w:rsidRPr="00CC6344">
        <w:lastRenderedPageBreak/>
        <w:t xml:space="preserve">Easement, and protecting the mitigation of the impacts to </w:t>
      </w:r>
      <w:r w:rsidR="00D43BC2">
        <w:t>agricultural</w:t>
      </w:r>
      <w:r w:rsidR="00CC6344" w:rsidRPr="00CC6344">
        <w:t xml:space="preserve"> lands and open space</w:t>
      </w:r>
      <w:r w:rsidR="00CC6344">
        <w:t xml:space="preserve">. </w:t>
      </w:r>
      <w:r w:rsidR="00CC6344" w:rsidRPr="00CC6344">
        <w:t xml:space="preserve"> </w:t>
      </w:r>
      <w:r>
        <w:t xml:space="preserve">Such an assignment or transfer may proceed only if the organization or agency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recorded</w:t>
      </w:r>
      <w:r w:rsidR="00AA0311">
        <w:t xml:space="preserve"> in &lt;</w:t>
      </w:r>
      <w:r w:rsidR="00F22C42" w:rsidRPr="00F22C42">
        <w:rPr>
          <w:i/>
        </w:rPr>
        <w:t>County name</w:t>
      </w:r>
      <w:r w:rsidR="00AA0311">
        <w:t>&gt; County</w:t>
      </w:r>
      <w:r w:rsidR="00083CA3">
        <w:t xml:space="preserve"> </w:t>
      </w:r>
      <w:r w:rsidR="00083CA3" w:rsidRPr="00703EE0">
        <w:t xml:space="preserve">within </w:t>
      </w:r>
      <w:r w:rsidR="00754887">
        <w:t>thirty</w:t>
      </w:r>
      <w:r w:rsidR="00D43BC2">
        <w:t xml:space="preserve"> (</w:t>
      </w:r>
      <w:r w:rsidR="00754887">
        <w:t>3</w:t>
      </w:r>
      <w:r w:rsidR="00083CA3" w:rsidRPr="00703EE0">
        <w:t>0</w:t>
      </w:r>
      <w:r w:rsidR="00D43BC2">
        <w:t>)</w:t>
      </w:r>
      <w:r w:rsidR="00083CA3" w:rsidRPr="00703EE0">
        <w:t xml:space="preserve"> days</w:t>
      </w:r>
      <w:r w:rsidRPr="00703EE0">
        <w:t xml:space="preserve">. </w:t>
      </w:r>
    </w:p>
    <w:p w14:paraId="62E447FC" w14:textId="77777777" w:rsidR="009476E2" w:rsidRDefault="009476E2">
      <w:pPr>
        <w:widowControl w:val="0"/>
        <w:rPr>
          <w:b/>
          <w:snapToGrid w:val="0"/>
          <w:sz w:val="24"/>
        </w:rPr>
      </w:pPr>
    </w:p>
    <w:p w14:paraId="6AAA7293" w14:textId="497D9ECD" w:rsidR="009476E2" w:rsidRDefault="009476E2" w:rsidP="00C143C3">
      <w:pPr>
        <w:pStyle w:val="BodyText"/>
        <w:numPr>
          <w:ilvl w:val="0"/>
          <w:numId w:val="51"/>
        </w:numPr>
      </w:pPr>
      <w:r>
        <w:t xml:space="preserve">If the </w:t>
      </w:r>
      <w:r w:rsidR="002F3CAB">
        <w:t>Grantee</w:t>
      </w:r>
      <w:r>
        <w:t xml:space="preserve"> should desire to assign or transfer this Easement, the </w:t>
      </w:r>
      <w:r w:rsidR="002F3CAB">
        <w:t>Grantee</w:t>
      </w:r>
      <w:r>
        <w:t xml:space="preserve"> must obtain written permission from the Landowner and the </w:t>
      </w:r>
      <w:r w:rsidRPr="00187801">
        <w:t>Department</w:t>
      </w:r>
      <w:r>
        <w:t>, which permission shall not be unreasonably withheld.</w:t>
      </w:r>
    </w:p>
    <w:p w14:paraId="27FA5E0D" w14:textId="77777777" w:rsidR="009476E2" w:rsidRDefault="009476E2">
      <w:pPr>
        <w:pStyle w:val="BodyText"/>
      </w:pPr>
    </w:p>
    <w:p w14:paraId="4AF6DABC" w14:textId="7341F683" w:rsidR="009476E2" w:rsidRPr="00C143C3" w:rsidRDefault="009476E2" w:rsidP="00C143C3">
      <w:pPr>
        <w:pStyle w:val="ListParagraph"/>
        <w:widowControl w:val="0"/>
        <w:numPr>
          <w:ilvl w:val="0"/>
          <w:numId w:val="51"/>
        </w:numPr>
        <w:rPr>
          <w:snapToGrid w:val="0"/>
          <w:sz w:val="24"/>
        </w:rPr>
      </w:pPr>
      <w:r w:rsidRPr="00C143C3">
        <w:rPr>
          <w:sz w:val="24"/>
        </w:rPr>
        <w:t xml:space="preserve">If the </w:t>
      </w:r>
      <w:r w:rsidR="002F3CAB" w:rsidRPr="00C143C3">
        <w:rPr>
          <w:sz w:val="24"/>
        </w:rPr>
        <w:t>Grantee</w:t>
      </w:r>
      <w:r w:rsidRPr="00C143C3">
        <w:rPr>
          <w:sz w:val="24"/>
        </w:rPr>
        <w:t xml:space="preserve"> or its successors ever ceases to exist or no longer qualifies under Section 170(h) of the U.S. Internal Revenue Code, or applicable state law, the Department, in consultation with the Landowner, shall identify and select an appropriate private or public entity to whom this Easement shall be transferred.</w:t>
      </w:r>
    </w:p>
    <w:p w14:paraId="7B32391B" w14:textId="77777777" w:rsidR="009476E2" w:rsidRDefault="009476E2">
      <w:pPr>
        <w:widowControl w:val="0"/>
        <w:rPr>
          <w:snapToGrid w:val="0"/>
          <w:sz w:val="24"/>
        </w:rPr>
      </w:pPr>
    </w:p>
    <w:p w14:paraId="50C5C6B4" w14:textId="449AE9D7" w:rsidR="00897078" w:rsidRDefault="00897078" w:rsidP="00C143C3">
      <w:pPr>
        <w:pStyle w:val="Heading3"/>
        <w:numPr>
          <w:ilvl w:val="0"/>
          <w:numId w:val="34"/>
        </w:numPr>
        <w:jc w:val="left"/>
        <w:rPr>
          <w:spacing w:val="-3"/>
        </w:rPr>
      </w:pPr>
      <w:r>
        <w:rPr>
          <w:i/>
          <w:spacing w:val="-3"/>
        </w:rPr>
        <w:t>Perpetual Duration and No Merger of Title.</w:t>
      </w:r>
    </w:p>
    <w:p w14:paraId="4E64D802" w14:textId="77777777" w:rsidR="00897078" w:rsidRDefault="00897078" w:rsidP="00897078">
      <w:pPr>
        <w:widowControl w:val="0"/>
        <w:rPr>
          <w:snapToGrid w:val="0"/>
          <w:sz w:val="24"/>
        </w:rPr>
      </w:pPr>
    </w:p>
    <w:p w14:paraId="0DBF9ECB" w14:textId="489682B4" w:rsidR="00897078" w:rsidRPr="00C143C3" w:rsidRDefault="00897078" w:rsidP="00C143C3">
      <w:pPr>
        <w:pStyle w:val="ListParagraph"/>
        <w:widowControl w:val="0"/>
        <w:numPr>
          <w:ilvl w:val="0"/>
          <w:numId w:val="52"/>
        </w:numPr>
        <w:ind w:left="1080"/>
        <w:rPr>
          <w:snapToGrid w:val="0"/>
          <w:sz w:val="24"/>
        </w:rPr>
      </w:pPr>
      <w:r w:rsidRPr="00C143C3">
        <w:rPr>
          <w:snapToGrid w:val="0"/>
          <w:sz w:val="24"/>
        </w:rPr>
        <w:t xml:space="preserve">Pursuant to </w:t>
      </w:r>
      <w:r w:rsidR="00FD61A3" w:rsidRPr="00C143C3">
        <w:rPr>
          <w:snapToGrid w:val="0"/>
          <w:sz w:val="24"/>
        </w:rPr>
        <w:t>California Civil Code at Part 2, Chapter 4, (commencing with section 815), which defines and authorizes perpetual conservation easements</w:t>
      </w:r>
      <w:r w:rsidR="00A22D73" w:rsidRPr="00C143C3">
        <w:rPr>
          <w:snapToGrid w:val="0"/>
          <w:sz w:val="24"/>
        </w:rPr>
        <w:t>,</w:t>
      </w:r>
      <w:r w:rsidR="00762ABC" w:rsidRPr="00C143C3">
        <w:rPr>
          <w:snapToGrid w:val="0"/>
          <w:sz w:val="24"/>
        </w:rPr>
        <w:t xml:space="preserve"> and California Government Code Section 65966 </w:t>
      </w:r>
      <w:r w:rsidR="002A06C8" w:rsidRPr="00C143C3">
        <w:rPr>
          <w:snapToGrid w:val="0"/>
          <w:sz w:val="24"/>
        </w:rPr>
        <w:t xml:space="preserve">(a) </w:t>
      </w:r>
      <w:r w:rsidR="00A22D73" w:rsidRPr="00C143C3">
        <w:rPr>
          <w:snapToGrid w:val="0"/>
          <w:sz w:val="24"/>
        </w:rPr>
        <w:t>that</w:t>
      </w:r>
      <w:r w:rsidR="00762ABC" w:rsidRPr="00C143C3">
        <w:rPr>
          <w:snapToGrid w:val="0"/>
          <w:sz w:val="24"/>
        </w:rPr>
        <w:t xml:space="preserve"> requires conservation easements to be perpetual when created to satisfy a local or state mitigation requirement</w:t>
      </w:r>
      <w:r w:rsidR="00FD61A3" w:rsidRPr="00C143C3">
        <w:rPr>
          <w:snapToGrid w:val="0"/>
          <w:sz w:val="24"/>
        </w:rPr>
        <w:t>;</w:t>
      </w:r>
      <w:r w:rsidRPr="00C143C3">
        <w:rPr>
          <w:snapToGrid w:val="0"/>
          <w:sz w:val="24"/>
        </w:rPr>
        <w:t xml:space="preserve"> this Easement shall run with the land in perpetuity.  Every provision of this </w:t>
      </w:r>
      <w:r w:rsidRPr="00C143C3">
        <w:rPr>
          <w:sz w:val="24"/>
        </w:rPr>
        <w:t>Easement</w:t>
      </w:r>
      <w:r w:rsidRPr="00C143C3">
        <w:rPr>
          <w:snapToGrid w:val="0"/>
          <w:sz w:val="24"/>
        </w:rPr>
        <w:t xml:space="preserve"> that applies to the Landowner or the Grantee shall also apply to their respective agents, heirs, executors, administrators, assigns, and all other successors as their interests may appear.</w:t>
      </w:r>
    </w:p>
    <w:p w14:paraId="0B3B91F7" w14:textId="77777777" w:rsidR="00897078" w:rsidRDefault="00897078" w:rsidP="004B1244">
      <w:pPr>
        <w:widowControl w:val="0"/>
        <w:ind w:left="1080"/>
        <w:rPr>
          <w:snapToGrid w:val="0"/>
          <w:sz w:val="24"/>
          <w:u w:val="single"/>
        </w:rPr>
      </w:pPr>
    </w:p>
    <w:p w14:paraId="075B5766" w14:textId="20FB42F9" w:rsidR="00897078" w:rsidRPr="00C143C3" w:rsidRDefault="00897078" w:rsidP="00C143C3">
      <w:pPr>
        <w:pStyle w:val="ListParagraph"/>
        <w:widowControl w:val="0"/>
        <w:numPr>
          <w:ilvl w:val="0"/>
          <w:numId w:val="52"/>
        </w:numPr>
        <w:ind w:left="1080"/>
        <w:rPr>
          <w:snapToGrid w:val="0"/>
          <w:sz w:val="24"/>
        </w:rPr>
      </w:pPr>
      <w:bookmarkStart w:id="27" w:name="No_merger"/>
      <w:r w:rsidRPr="00C143C3">
        <w:rPr>
          <w:snapToGrid w:val="0"/>
          <w:sz w:val="24"/>
        </w:rPr>
        <w:t>No merger of title, estate or interest shall be deemed effected by any previous, contemporaneous, or subsequent deed, grant, or assignment of an interest or estate in the Property, or any portion thereof, to the Grantee, or its successors or assigns.  It is the express intent of the parties that this Easement not be extinguished by, merged into, modified, or otherwise deemed affected by any other interest or estate in the Property now or hereafter held by the Grantee or its successors or assigns.</w:t>
      </w:r>
    </w:p>
    <w:bookmarkEnd w:id="27"/>
    <w:p w14:paraId="56348D0A" w14:textId="77777777" w:rsidR="00897078" w:rsidRDefault="00897078">
      <w:pPr>
        <w:widowControl w:val="0"/>
        <w:rPr>
          <w:snapToGrid w:val="0"/>
          <w:sz w:val="24"/>
        </w:rPr>
      </w:pPr>
    </w:p>
    <w:p w14:paraId="3913A02F" w14:textId="294E8BA1" w:rsidR="009476E2" w:rsidRDefault="009476E2" w:rsidP="00C143C3">
      <w:pPr>
        <w:pStyle w:val="Heading3"/>
        <w:numPr>
          <w:ilvl w:val="0"/>
          <w:numId w:val="34"/>
        </w:numPr>
        <w:jc w:val="left"/>
        <w:rPr>
          <w:spacing w:val="-3"/>
        </w:rPr>
      </w:pPr>
      <w:bookmarkStart w:id="28" w:name="_19.__Transfer_of_Property_Interest."/>
      <w:bookmarkEnd w:id="28"/>
      <w:r>
        <w:rPr>
          <w:i/>
          <w:spacing w:val="-3"/>
        </w:rPr>
        <w:t>Transfer of Property Interest.</w:t>
      </w:r>
    </w:p>
    <w:p w14:paraId="29925CE4" w14:textId="77777777" w:rsidR="00D43BC2" w:rsidRDefault="00D43BC2" w:rsidP="00C143C3">
      <w:pPr>
        <w:pStyle w:val="BodyText"/>
      </w:pPr>
    </w:p>
    <w:p w14:paraId="2A7D07F9" w14:textId="454F63E6" w:rsidR="00CC6344" w:rsidRPr="00E06550" w:rsidRDefault="004C6C63" w:rsidP="00C143C3">
      <w:pPr>
        <w:pStyle w:val="BodyText"/>
        <w:numPr>
          <w:ilvl w:val="0"/>
          <w:numId w:val="25"/>
        </w:numPr>
        <w:ind w:left="1080"/>
      </w:pPr>
      <w:r w:rsidRPr="00E06550">
        <w:t xml:space="preserve">Any time the Property itself, or any interest in it, is transferred by the Landowner to any third party, the Landowner shall </w:t>
      </w:r>
      <w:r w:rsidRPr="00461634">
        <w:t>notify the Grantee and the Department in writing at least thirty (30) days prior to the transfer of the Property or interest, and the document of conveyance shall expressly incorporate by reference this Easement.  Any document conveyi</w:t>
      </w:r>
      <w:r w:rsidRPr="006B1E4F">
        <w:t xml:space="preserve">ng a lease of the Property shall expressly incorporate by reference this Easement.  Failure of the Landowner to do so shall not impair the validity of this Easement or </w:t>
      </w:r>
      <w:r w:rsidRPr="006B1E4F">
        <w:lastRenderedPageBreak/>
        <w:t>limit it</w:t>
      </w:r>
      <w:r w:rsidRPr="006555AE">
        <w:t>s enforceability in any way.</w:t>
      </w:r>
      <w:r w:rsidR="001459FE" w:rsidRPr="00B22524">
        <w:rPr>
          <w:szCs w:val="24"/>
        </w:rPr>
        <w:t xml:space="preserve"> </w:t>
      </w:r>
    </w:p>
    <w:p w14:paraId="3C1E0068" w14:textId="77777777" w:rsidR="00CC6344" w:rsidRPr="00E06550" w:rsidRDefault="00CC6344" w:rsidP="00C143C3">
      <w:pPr>
        <w:pStyle w:val="BodyText"/>
        <w:ind w:left="1080"/>
      </w:pPr>
    </w:p>
    <w:p w14:paraId="20B8A833" w14:textId="42884026" w:rsidR="00C047B0" w:rsidRPr="00CC6344" w:rsidRDefault="00C047B0" w:rsidP="00C143C3">
      <w:pPr>
        <w:pStyle w:val="BodyText"/>
        <w:numPr>
          <w:ilvl w:val="0"/>
          <w:numId w:val="25"/>
        </w:numPr>
        <w:ind w:left="1080"/>
      </w:pPr>
      <w:r w:rsidRPr="00CC6344">
        <w:t>Prior to any sale, lease, license or other transfer of any</w:t>
      </w:r>
      <w:r w:rsidRPr="00C143C3">
        <w:t xml:space="preserve"> interest in the Property, the Landowner shall </w:t>
      </w:r>
      <w:r w:rsidRPr="00CC6344">
        <w:t>inform the prospective transferee of this Easement and its terms and provide them with</w:t>
      </w:r>
      <w:r w:rsidRPr="00C143C3">
        <w:t xml:space="preserve"> a copy of </w:t>
      </w:r>
      <w:r w:rsidRPr="00CC6344">
        <w:t>this Easement.  Any such subsequent owners, lessees, licensees, or transferees</w:t>
      </w:r>
      <w:r w:rsidRPr="00C143C3">
        <w:t xml:space="preserve"> shall </w:t>
      </w:r>
      <w:r w:rsidRPr="00CC6344">
        <w:t>succeed</w:t>
      </w:r>
      <w:r w:rsidRPr="00C143C3">
        <w:t xml:space="preserve"> to and </w:t>
      </w:r>
      <w:r w:rsidRPr="00CC6344">
        <w:t>be bound</w:t>
      </w:r>
      <w:r w:rsidRPr="00C143C3">
        <w:t xml:space="preserve"> by the </w:t>
      </w:r>
      <w:r w:rsidRPr="00CC6344">
        <w:t>terms</w:t>
      </w:r>
      <w:r w:rsidRPr="00C143C3">
        <w:t xml:space="preserve"> of </w:t>
      </w:r>
      <w:r w:rsidRPr="00CC6344">
        <w:t>the Easement.</w:t>
      </w:r>
    </w:p>
    <w:p w14:paraId="1C633F0E" w14:textId="77777777" w:rsidR="009476E2" w:rsidRDefault="009476E2">
      <w:pPr>
        <w:widowControl w:val="0"/>
        <w:rPr>
          <w:snapToGrid w:val="0"/>
          <w:sz w:val="24"/>
        </w:rPr>
      </w:pPr>
    </w:p>
    <w:p w14:paraId="2676C212" w14:textId="66F7917F" w:rsidR="009476E2" w:rsidRDefault="009476E2" w:rsidP="00C143C3">
      <w:pPr>
        <w:pStyle w:val="Heading3"/>
        <w:numPr>
          <w:ilvl w:val="0"/>
          <w:numId w:val="34"/>
        </w:numPr>
        <w:jc w:val="left"/>
        <w:rPr>
          <w:spacing w:val="-3"/>
        </w:rPr>
      </w:pPr>
      <w:bookmarkStart w:id="29" w:name="_20.__Amendment_of_Easement."/>
      <w:bookmarkEnd w:id="29"/>
      <w:r>
        <w:rPr>
          <w:i/>
          <w:spacing w:val="-3"/>
        </w:rPr>
        <w:t>Amendment of Easement.</w:t>
      </w:r>
    </w:p>
    <w:p w14:paraId="34FFF90B" w14:textId="77777777" w:rsidR="009476E2" w:rsidRDefault="009476E2">
      <w:pPr>
        <w:widowControl w:val="0"/>
        <w:rPr>
          <w:snapToGrid w:val="0"/>
          <w:sz w:val="24"/>
        </w:rPr>
      </w:pPr>
    </w:p>
    <w:p w14:paraId="5B01DFEE" w14:textId="429599B1" w:rsidR="009476E2" w:rsidRPr="00C143C3" w:rsidRDefault="009476E2" w:rsidP="00C143C3">
      <w:pPr>
        <w:pStyle w:val="ListParagraph"/>
        <w:widowControl w:val="0"/>
        <w:numPr>
          <w:ilvl w:val="0"/>
          <w:numId w:val="53"/>
        </w:numPr>
        <w:rPr>
          <w:snapToGrid w:val="0"/>
          <w:sz w:val="24"/>
        </w:rPr>
      </w:pPr>
      <w:r w:rsidRPr="00C143C3">
        <w:rPr>
          <w:snapToGrid w:val="0"/>
          <w:sz w:val="24"/>
        </w:rPr>
        <w:t xml:space="preserve">This </w:t>
      </w:r>
      <w:r w:rsidRPr="00C143C3">
        <w:rPr>
          <w:sz w:val="24"/>
        </w:rPr>
        <w:t>E</w:t>
      </w:r>
      <w:r w:rsidRPr="00C143C3">
        <w:rPr>
          <w:snapToGrid w:val="0"/>
          <w:sz w:val="24"/>
        </w:rPr>
        <w:t xml:space="preserve">asement may be amended only with the written consent of the Landowner, the </w:t>
      </w:r>
      <w:r w:rsidR="002F3CAB" w:rsidRPr="00C143C3">
        <w:rPr>
          <w:snapToGrid w:val="0"/>
          <w:sz w:val="24"/>
        </w:rPr>
        <w:t>Grantee</w:t>
      </w:r>
      <w:r w:rsidRPr="00C143C3">
        <w:rPr>
          <w:snapToGrid w:val="0"/>
          <w:sz w:val="24"/>
        </w:rPr>
        <w:t xml:space="preserve">, and the Director of the Department.  Any such amendment shall be consistent with the Purpose of this </w:t>
      </w:r>
      <w:r w:rsidRPr="00C143C3">
        <w:rPr>
          <w:sz w:val="24"/>
        </w:rPr>
        <w:t>Easement</w:t>
      </w:r>
      <w:r w:rsidRPr="00C143C3">
        <w:rPr>
          <w:snapToGrid w:val="0"/>
          <w:sz w:val="24"/>
        </w:rPr>
        <w:t xml:space="preserve"> and with the </w:t>
      </w:r>
      <w:r w:rsidR="002F3CAB" w:rsidRPr="00C143C3">
        <w:rPr>
          <w:snapToGrid w:val="0"/>
          <w:sz w:val="24"/>
        </w:rPr>
        <w:t>Grantee</w:t>
      </w:r>
      <w:r w:rsidRPr="00C143C3">
        <w:rPr>
          <w:snapToGrid w:val="0"/>
          <w:sz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No amendment shall diminish or affect the perpetual duration or the Purpose of this Easement, nor the status or rights of the </w:t>
      </w:r>
      <w:r w:rsidR="002F3CAB" w:rsidRPr="00C143C3">
        <w:rPr>
          <w:snapToGrid w:val="0"/>
          <w:sz w:val="24"/>
        </w:rPr>
        <w:t>Grantee</w:t>
      </w:r>
      <w:r w:rsidRPr="00C143C3">
        <w:rPr>
          <w:snapToGrid w:val="0"/>
          <w:sz w:val="24"/>
        </w:rPr>
        <w:t xml:space="preserve"> under the terms of this Easement.</w:t>
      </w:r>
    </w:p>
    <w:p w14:paraId="71F88B7E" w14:textId="77777777" w:rsidR="009476E2" w:rsidRDefault="009476E2">
      <w:pPr>
        <w:pStyle w:val="BodyText"/>
      </w:pPr>
    </w:p>
    <w:p w14:paraId="670C5F66" w14:textId="627B237A" w:rsidR="009476E2" w:rsidRPr="00C143C3" w:rsidRDefault="009476E2" w:rsidP="00C143C3">
      <w:pPr>
        <w:pStyle w:val="ListParagraph"/>
        <w:widowControl w:val="0"/>
        <w:numPr>
          <w:ilvl w:val="0"/>
          <w:numId w:val="53"/>
        </w:numPr>
        <w:rPr>
          <w:snapToGrid w:val="0"/>
          <w:sz w:val="24"/>
        </w:rPr>
      </w:pPr>
      <w:r w:rsidRPr="00C143C3">
        <w:rPr>
          <w:snapToGrid w:val="0"/>
          <w:sz w:val="24"/>
        </w:rPr>
        <w:t>This Easement and any amendment to it shall be recorded in [</w:t>
      </w:r>
      <w:r w:rsidRPr="00C143C3">
        <w:rPr>
          <w:i/>
          <w:snapToGrid w:val="0"/>
          <w:sz w:val="24"/>
        </w:rPr>
        <w:t>County name</w:t>
      </w:r>
      <w:r w:rsidRPr="00C143C3">
        <w:rPr>
          <w:snapToGrid w:val="0"/>
          <w:sz w:val="24"/>
        </w:rPr>
        <w:t xml:space="preserve">] County.  </w:t>
      </w:r>
      <w:r w:rsidR="00CD4492" w:rsidRPr="00C143C3">
        <w:rPr>
          <w:snapToGrid w:val="0"/>
          <w:sz w:val="24"/>
        </w:rPr>
        <w:t xml:space="preserve">A copy of the recorded amendment </w:t>
      </w:r>
      <w:r w:rsidRPr="00C143C3">
        <w:rPr>
          <w:snapToGrid w:val="0"/>
          <w:sz w:val="24"/>
        </w:rPr>
        <w:t xml:space="preserve">shall be provided to the Department </w:t>
      </w:r>
      <w:r w:rsidR="00F4211F" w:rsidRPr="00C143C3">
        <w:rPr>
          <w:snapToGrid w:val="0"/>
          <w:sz w:val="24"/>
        </w:rPr>
        <w:t xml:space="preserve">within </w:t>
      </w:r>
      <w:r w:rsidR="00754887" w:rsidRPr="00C143C3">
        <w:rPr>
          <w:snapToGrid w:val="0"/>
          <w:sz w:val="24"/>
        </w:rPr>
        <w:t>thirty (</w:t>
      </w:r>
      <w:r w:rsidR="00F4211F" w:rsidRPr="00C143C3">
        <w:rPr>
          <w:snapToGrid w:val="0"/>
          <w:sz w:val="24"/>
        </w:rPr>
        <w:t>30</w:t>
      </w:r>
      <w:r w:rsidR="00754887" w:rsidRPr="00C143C3">
        <w:rPr>
          <w:snapToGrid w:val="0"/>
          <w:sz w:val="24"/>
        </w:rPr>
        <w:t>)</w:t>
      </w:r>
      <w:r w:rsidR="00F4211F" w:rsidRPr="00C143C3">
        <w:rPr>
          <w:snapToGrid w:val="0"/>
          <w:sz w:val="24"/>
        </w:rPr>
        <w:t xml:space="preserve"> days of recordation</w:t>
      </w:r>
      <w:r w:rsidRPr="00C143C3">
        <w:rPr>
          <w:snapToGrid w:val="0"/>
          <w:sz w:val="24"/>
        </w:rPr>
        <w:t>.</w:t>
      </w:r>
    </w:p>
    <w:p w14:paraId="253ACBDA" w14:textId="77777777" w:rsidR="004B1244" w:rsidRDefault="004B1244">
      <w:pPr>
        <w:pStyle w:val="EndnoteText"/>
        <w:ind w:left="720"/>
        <w:rPr>
          <w:rFonts w:ascii="Times New Roman" w:hAnsi="Times New Roman"/>
        </w:rPr>
      </w:pPr>
      <w:bookmarkStart w:id="30" w:name="_21.__Termination_of_Easement."/>
      <w:bookmarkEnd w:id="30"/>
    </w:p>
    <w:p w14:paraId="4286B002" w14:textId="0E2C8397" w:rsidR="00FB6554" w:rsidRDefault="00FB6554" w:rsidP="00C143C3">
      <w:pPr>
        <w:pStyle w:val="EndnoteText"/>
        <w:numPr>
          <w:ilvl w:val="0"/>
          <w:numId w:val="34"/>
        </w:numPr>
        <w:rPr>
          <w:rFonts w:ascii="Times New Roman" w:hAnsi="Times New Roman"/>
        </w:rPr>
      </w:pPr>
      <w:r w:rsidRPr="00C143C3">
        <w:rPr>
          <w:rFonts w:ascii="Times New Roman" w:hAnsi="Times New Roman"/>
          <w:i/>
        </w:rPr>
        <w:t>Termination of Easement</w:t>
      </w:r>
      <w:r w:rsidR="00F357D5">
        <w:rPr>
          <w:rFonts w:ascii="Times New Roman" w:hAnsi="Times New Roman"/>
          <w:i/>
        </w:rPr>
        <w:t xml:space="preserve"> and Eminent Domain</w:t>
      </w:r>
      <w:r w:rsidRPr="00703EE0">
        <w:rPr>
          <w:rFonts w:ascii="Times New Roman" w:hAnsi="Times New Roman"/>
          <w:i/>
        </w:rPr>
        <w:t>.</w:t>
      </w:r>
    </w:p>
    <w:p w14:paraId="441B0675" w14:textId="77777777" w:rsidR="006850F2" w:rsidRPr="00FB6554" w:rsidRDefault="006850F2" w:rsidP="00FB6554">
      <w:pPr>
        <w:pStyle w:val="EndnoteText"/>
        <w:ind w:left="720"/>
        <w:rPr>
          <w:rFonts w:ascii="Times New Roman" w:hAnsi="Times New Roman"/>
        </w:rPr>
      </w:pPr>
    </w:p>
    <w:p w14:paraId="211EF51E" w14:textId="77777777" w:rsidR="00E54390" w:rsidRDefault="00E54390" w:rsidP="00C143C3">
      <w:pPr>
        <w:pStyle w:val="EndnoteText"/>
        <w:numPr>
          <w:ilvl w:val="0"/>
          <w:numId w:val="26"/>
        </w:numPr>
        <w:ind w:left="1080"/>
        <w:rPr>
          <w:rFonts w:ascii="Times New Roman" w:hAnsi="Times New Roman"/>
        </w:rPr>
      </w:pPr>
      <w:r>
        <w:rPr>
          <w:rFonts w:ascii="Times New Roman" w:hAnsi="Times New Roman"/>
        </w:rPr>
        <w:t>Termination.</w:t>
      </w:r>
    </w:p>
    <w:p w14:paraId="32466BF2" w14:textId="77777777" w:rsidR="00C6400A" w:rsidRDefault="00C6400A" w:rsidP="00C6400A">
      <w:pPr>
        <w:pStyle w:val="EndnoteText"/>
        <w:ind w:left="720"/>
        <w:rPr>
          <w:rFonts w:ascii="Times New Roman" w:hAnsi="Times New Roman"/>
        </w:rPr>
      </w:pPr>
    </w:p>
    <w:p w14:paraId="426EF8B7" w14:textId="70A7AE01" w:rsidR="001E50EB" w:rsidRDefault="00FB6554" w:rsidP="00C143C3">
      <w:pPr>
        <w:pStyle w:val="EndnoteText"/>
        <w:numPr>
          <w:ilvl w:val="0"/>
          <w:numId w:val="30"/>
        </w:numPr>
        <w:ind w:hanging="360"/>
        <w:rPr>
          <w:rFonts w:ascii="Times New Roman" w:hAnsi="Times New Roman"/>
        </w:rPr>
      </w:pPr>
      <w:r w:rsidRPr="00FB6554">
        <w:rPr>
          <w:rFonts w:ascii="Times New Roman" w:hAnsi="Times New Roman"/>
        </w:rPr>
        <w:t xml:space="preserve">It is the intention of the parties that the Conservation Purpose of this Easement shall be carried out forever as provided in the Section 10211 of the </w:t>
      </w:r>
      <w:r w:rsidR="006947B6">
        <w:rPr>
          <w:rFonts w:ascii="Times New Roman" w:hAnsi="Times New Roman"/>
        </w:rPr>
        <w:t xml:space="preserve">California </w:t>
      </w:r>
      <w:r w:rsidRPr="00FB6554">
        <w:rPr>
          <w:rFonts w:ascii="Times New Roman" w:hAnsi="Times New Roman"/>
        </w:rPr>
        <w:t>Public Resources Code</w:t>
      </w:r>
      <w:r w:rsidR="00AF120A">
        <w:rPr>
          <w:rFonts w:ascii="Times New Roman" w:hAnsi="Times New Roman"/>
        </w:rPr>
        <w:t xml:space="preserve">, </w:t>
      </w:r>
      <w:r w:rsidRPr="00FB6554">
        <w:rPr>
          <w:rFonts w:ascii="Times New Roman" w:hAnsi="Times New Roman"/>
        </w:rPr>
        <w:t xml:space="preserve">Section 815 et seq. of the </w:t>
      </w:r>
      <w:r w:rsidR="006947B6">
        <w:rPr>
          <w:rFonts w:ascii="Times New Roman" w:hAnsi="Times New Roman"/>
        </w:rPr>
        <w:t xml:space="preserve">California </w:t>
      </w:r>
      <w:r w:rsidRPr="00FB6554">
        <w:rPr>
          <w:rFonts w:ascii="Times New Roman" w:hAnsi="Times New Roman"/>
        </w:rPr>
        <w:t>Civil Code</w:t>
      </w:r>
      <w:r w:rsidR="00AF120A">
        <w:rPr>
          <w:rFonts w:ascii="Times New Roman" w:hAnsi="Times New Roman"/>
        </w:rPr>
        <w:t xml:space="preserve"> and California Government Code Section 65966</w:t>
      </w:r>
      <w:r w:rsidR="002A06C8">
        <w:rPr>
          <w:rFonts w:ascii="Times New Roman" w:hAnsi="Times New Roman"/>
        </w:rPr>
        <w:t xml:space="preserve"> </w:t>
      </w:r>
      <w:r w:rsidR="00AF120A">
        <w:rPr>
          <w:rFonts w:ascii="Times New Roman" w:hAnsi="Times New Roman"/>
        </w:rPr>
        <w:t>(a)</w:t>
      </w:r>
      <w:r w:rsidRPr="00FB6554">
        <w:rPr>
          <w:rFonts w:ascii="Times New Roman" w:hAnsi="Times New Roman"/>
        </w:rPr>
        <w:t xml:space="preserve">. </w:t>
      </w:r>
      <w:r w:rsidR="00370A5A">
        <w:rPr>
          <w:rFonts w:ascii="Times New Roman" w:hAnsi="Times New Roman"/>
        </w:rPr>
        <w:t xml:space="preserve"> </w:t>
      </w:r>
      <w:r w:rsidR="0068673A" w:rsidRPr="0068673A">
        <w:rPr>
          <w:rFonts w:ascii="Times New Roman" w:hAnsi="Times New Roman"/>
        </w:rPr>
        <w:t xml:space="preserve">Pursuant to California Government Code Section 65966 (a), this Easement is established to satisfy a local or state mitigation requirement, and cannot be terminated pursuant to the administrative termination provision defined in Public Resources Code sections 10270 et </w:t>
      </w:r>
      <w:r w:rsidR="0068673A" w:rsidRPr="001E50EB">
        <w:rPr>
          <w:rFonts w:ascii="Times New Roman" w:hAnsi="Times New Roman"/>
        </w:rPr>
        <w:t xml:space="preserve">seq.  </w:t>
      </w:r>
    </w:p>
    <w:p w14:paraId="1EE4D6EC" w14:textId="77777777" w:rsidR="001E50EB" w:rsidRDefault="001E50EB" w:rsidP="004B1244">
      <w:pPr>
        <w:pStyle w:val="EndnoteText"/>
        <w:ind w:left="720" w:hanging="360"/>
        <w:rPr>
          <w:rFonts w:ascii="Times New Roman" w:hAnsi="Times New Roman"/>
        </w:rPr>
      </w:pPr>
    </w:p>
    <w:p w14:paraId="5BD38627" w14:textId="6BCB51B3" w:rsidR="00FB6554" w:rsidRPr="00FB6554" w:rsidRDefault="001E3F03" w:rsidP="00C143C3">
      <w:pPr>
        <w:pStyle w:val="EndnoteText"/>
        <w:ind w:left="1440"/>
        <w:rPr>
          <w:rFonts w:ascii="Times New Roman" w:hAnsi="Times New Roman"/>
        </w:rPr>
      </w:pPr>
      <w:r w:rsidRPr="001E50EB">
        <w:rPr>
          <w:rFonts w:ascii="Times New Roman" w:hAnsi="Times New Roman"/>
        </w:rPr>
        <w:t xml:space="preserve">Accordingly, </w:t>
      </w:r>
      <w:r w:rsidR="001E50EB">
        <w:rPr>
          <w:rFonts w:ascii="Times New Roman" w:hAnsi="Times New Roman"/>
        </w:rPr>
        <w:t>Landowner</w:t>
      </w:r>
      <w:r w:rsidRPr="001E50EB">
        <w:rPr>
          <w:rFonts w:ascii="Times New Roman" w:hAnsi="Times New Roman"/>
        </w:rPr>
        <w:t xml:space="preserve"> </w:t>
      </w:r>
      <w:r w:rsidR="001E50EB" w:rsidRPr="00C143C3">
        <w:rPr>
          <w:rFonts w:ascii="Times New Roman" w:hAnsi="Times New Roman"/>
        </w:rPr>
        <w:t>expressly</w:t>
      </w:r>
      <w:r w:rsidRPr="001E50EB">
        <w:rPr>
          <w:rFonts w:ascii="Times New Roman" w:hAnsi="Times New Roman"/>
        </w:rPr>
        <w:t xml:space="preserve"> waives on behalf of </w:t>
      </w:r>
      <w:r w:rsidR="001E50EB">
        <w:rPr>
          <w:rFonts w:ascii="Times New Roman" w:hAnsi="Times New Roman"/>
        </w:rPr>
        <w:t>Landowner</w:t>
      </w:r>
      <w:r w:rsidRPr="001E50EB">
        <w:rPr>
          <w:rFonts w:ascii="Times New Roman" w:hAnsi="Times New Roman"/>
        </w:rPr>
        <w:t xml:space="preserve"> and </w:t>
      </w:r>
      <w:r w:rsidR="001E50EB">
        <w:rPr>
          <w:rFonts w:ascii="Times New Roman" w:hAnsi="Times New Roman"/>
        </w:rPr>
        <w:t>Landowner</w:t>
      </w:r>
      <w:r w:rsidRPr="001E50EB">
        <w:rPr>
          <w:rFonts w:ascii="Times New Roman" w:hAnsi="Times New Roman"/>
        </w:rPr>
        <w:t>’s successors and assigns all rights to terminate or extinguish this Easement, or request that this Easement be terminated or extinguished pursuant to the administrative termination provisions set forth in sections 10270 et. seq. of the Public Resources Code.</w:t>
      </w:r>
      <w:r w:rsidRPr="001E3F03">
        <w:rPr>
          <w:rFonts w:ascii="Times New Roman" w:hAnsi="Times New Roman"/>
        </w:rPr>
        <w:t xml:space="preserve"> </w:t>
      </w:r>
    </w:p>
    <w:p w14:paraId="5CCE633A" w14:textId="77777777" w:rsidR="00FB6554" w:rsidRPr="00FB6554" w:rsidRDefault="00FB6554" w:rsidP="00C143C3">
      <w:pPr>
        <w:pStyle w:val="EndnoteText"/>
        <w:ind w:hanging="360"/>
        <w:rPr>
          <w:rFonts w:ascii="Times New Roman" w:hAnsi="Times New Roman"/>
        </w:rPr>
      </w:pPr>
    </w:p>
    <w:p w14:paraId="6C5025E5" w14:textId="720A2B3F" w:rsidR="005C5D6C" w:rsidRPr="001E50EB" w:rsidRDefault="005C5D6C" w:rsidP="00C143C3">
      <w:pPr>
        <w:pStyle w:val="EndnoteText"/>
        <w:numPr>
          <w:ilvl w:val="0"/>
          <w:numId w:val="27"/>
        </w:numPr>
        <w:ind w:hanging="360"/>
        <w:rPr>
          <w:rFonts w:ascii="Times New Roman" w:hAnsi="Times New Roman"/>
        </w:rPr>
      </w:pPr>
      <w:r w:rsidRPr="001E50EB">
        <w:rPr>
          <w:rFonts w:ascii="Times New Roman" w:hAnsi="Times New Roman"/>
        </w:rPr>
        <w:lastRenderedPageBreak/>
        <w:t xml:space="preserve">If circumstances arise in the future that render all of the Purposes of this Easement impossible to accomplish, this Easement may be terminated or extinguished, whether in whole or in part, on the initiative of </w:t>
      </w:r>
      <w:r w:rsidR="007149DB" w:rsidRPr="001E50EB">
        <w:rPr>
          <w:rFonts w:ascii="Times New Roman" w:hAnsi="Times New Roman"/>
        </w:rPr>
        <w:t xml:space="preserve">the </w:t>
      </w:r>
      <w:r w:rsidRPr="001E50EB">
        <w:rPr>
          <w:rFonts w:ascii="Times New Roman" w:hAnsi="Times New Roman"/>
        </w:rPr>
        <w:t xml:space="preserve">Grantee or </w:t>
      </w:r>
      <w:r w:rsidR="007149DB" w:rsidRPr="001E50EB">
        <w:rPr>
          <w:rFonts w:ascii="Times New Roman" w:hAnsi="Times New Roman"/>
        </w:rPr>
        <w:t xml:space="preserve">the </w:t>
      </w:r>
      <w:r w:rsidRPr="001E50EB">
        <w:rPr>
          <w:rFonts w:ascii="Times New Roman" w:hAnsi="Times New Roman"/>
        </w:rPr>
        <w:t xml:space="preserve">Landowner, but only by judicial proceedings in a court of competent jurisdiction.  </w:t>
      </w:r>
      <w:r w:rsidR="007149DB" w:rsidRPr="001E50EB">
        <w:rPr>
          <w:rFonts w:ascii="Times New Roman" w:hAnsi="Times New Roman"/>
        </w:rPr>
        <w:t xml:space="preserve">The </w:t>
      </w:r>
      <w:r w:rsidRPr="001E50EB">
        <w:rPr>
          <w:rFonts w:ascii="Times New Roman" w:hAnsi="Times New Roman"/>
        </w:rPr>
        <w:t xml:space="preserve">Grantee shall give notice to </w:t>
      </w:r>
      <w:r w:rsidR="008E13E6" w:rsidRPr="001E50EB">
        <w:rPr>
          <w:rFonts w:ascii="Times New Roman" w:hAnsi="Times New Roman"/>
        </w:rPr>
        <w:t xml:space="preserve">the Department </w:t>
      </w:r>
      <w:r w:rsidRPr="001E50EB">
        <w:rPr>
          <w:rFonts w:ascii="Times New Roman" w:hAnsi="Times New Roman"/>
        </w:rPr>
        <w:t>of any prospective termination or extinguishment of this Easement</w:t>
      </w:r>
      <w:r w:rsidR="00BF2472" w:rsidRPr="001E50EB">
        <w:rPr>
          <w:rFonts w:ascii="Times New Roman" w:hAnsi="Times New Roman"/>
        </w:rPr>
        <w:t xml:space="preserve"> not less than 60 business days before initiating such proceedings</w:t>
      </w:r>
      <w:r w:rsidRPr="001E50EB">
        <w:rPr>
          <w:rFonts w:ascii="Times New Roman" w:hAnsi="Times New Roman"/>
        </w:rPr>
        <w:t>.</w:t>
      </w:r>
      <w:r w:rsidR="008E13E6" w:rsidRPr="001E50EB">
        <w:rPr>
          <w:rFonts w:ascii="Times New Roman" w:hAnsi="Times New Roman"/>
        </w:rPr>
        <w:t xml:space="preserve">  The Department</w:t>
      </w:r>
      <w:r w:rsidRPr="001E50EB">
        <w:rPr>
          <w:rFonts w:ascii="Times New Roman" w:hAnsi="Times New Roman"/>
        </w:rPr>
        <w:t xml:space="preserve"> may intervene in any such judicial proceedings to protect or retain this Easement.</w:t>
      </w:r>
    </w:p>
    <w:p w14:paraId="40F9A662" w14:textId="77777777" w:rsidR="005C5D6C" w:rsidRPr="001E50EB" w:rsidRDefault="005C5D6C" w:rsidP="004B1244">
      <w:pPr>
        <w:pStyle w:val="EndnoteText"/>
        <w:ind w:left="720" w:hanging="360"/>
        <w:rPr>
          <w:rFonts w:ascii="Times New Roman" w:hAnsi="Times New Roman"/>
        </w:rPr>
      </w:pPr>
    </w:p>
    <w:p w14:paraId="74C198D6" w14:textId="1A0125BE" w:rsidR="00C15B39" w:rsidRDefault="005C5D6C" w:rsidP="00C143C3">
      <w:pPr>
        <w:pStyle w:val="EndnoteText"/>
        <w:numPr>
          <w:ilvl w:val="0"/>
          <w:numId w:val="27"/>
        </w:numPr>
        <w:ind w:hanging="360"/>
        <w:rPr>
          <w:rFonts w:ascii="Times New Roman" w:hAnsi="Times New Roman"/>
        </w:rPr>
      </w:pPr>
      <w:r w:rsidRPr="001E50EB">
        <w:rPr>
          <w:rFonts w:ascii="Times New Roman" w:hAnsi="Times New Roman"/>
        </w:rPr>
        <w:t>No inaction or silence by</w:t>
      </w:r>
      <w:r w:rsidR="007149DB" w:rsidRPr="001E50EB">
        <w:rPr>
          <w:rFonts w:ascii="Times New Roman" w:hAnsi="Times New Roman"/>
        </w:rPr>
        <w:t xml:space="preserve"> the</w:t>
      </w:r>
      <w:r w:rsidRPr="001E50EB">
        <w:rPr>
          <w:rFonts w:ascii="Times New Roman" w:hAnsi="Times New Roman"/>
        </w:rPr>
        <w:t xml:space="preserve"> Grantee shall be construed as abandonment of the Easement.  The fact that the Property is not in agricultural use, or that agricultural use is no longer possible, is not reason for termination or extinguishment of this Easement so long as any of the Purposes of this Easement remains possible to accomplish.  </w:t>
      </w:r>
      <w:r w:rsidR="00FB6554" w:rsidRPr="001E50EB">
        <w:rPr>
          <w:rFonts w:ascii="Times New Roman" w:hAnsi="Times New Roman"/>
        </w:rPr>
        <w:t xml:space="preserve">Other than pursuant to eminent domain or </w:t>
      </w:r>
      <w:r w:rsidR="001E50EB">
        <w:rPr>
          <w:rFonts w:ascii="Times New Roman" w:hAnsi="Times New Roman"/>
        </w:rPr>
        <w:t xml:space="preserve">an involuntary acquisition for a necessary public use </w:t>
      </w:r>
      <w:r w:rsidR="001E50EB" w:rsidRPr="00D65BA0">
        <w:rPr>
          <w:rFonts w:ascii="Times New Roman" w:hAnsi="Times New Roman"/>
        </w:rPr>
        <w:t>by public</w:t>
      </w:r>
      <w:r w:rsidR="00C6400A">
        <w:rPr>
          <w:rFonts w:ascii="Times New Roman" w:hAnsi="Times New Roman"/>
        </w:rPr>
        <w:t xml:space="preserve"> agency</w:t>
      </w:r>
      <w:r w:rsidR="001E50EB" w:rsidRPr="00D65BA0">
        <w:rPr>
          <w:rFonts w:ascii="Times New Roman" w:hAnsi="Times New Roman"/>
        </w:rPr>
        <w:t>, corporat</w:t>
      </w:r>
      <w:r w:rsidR="00C6400A">
        <w:rPr>
          <w:rFonts w:ascii="Times New Roman" w:hAnsi="Times New Roman"/>
        </w:rPr>
        <w:t xml:space="preserve">ion, or </w:t>
      </w:r>
      <w:r w:rsidR="001E50EB" w:rsidRPr="00D65BA0">
        <w:rPr>
          <w:rFonts w:ascii="Times New Roman" w:hAnsi="Times New Roman"/>
        </w:rPr>
        <w:t xml:space="preserve">other </w:t>
      </w:r>
      <w:r w:rsidR="00C6400A">
        <w:rPr>
          <w:rFonts w:ascii="Times New Roman" w:hAnsi="Times New Roman"/>
        </w:rPr>
        <w:t xml:space="preserve">entity or individual </w:t>
      </w:r>
      <w:r w:rsidR="001E50EB">
        <w:rPr>
          <w:rFonts w:ascii="Times New Roman" w:hAnsi="Times New Roman"/>
        </w:rPr>
        <w:t>with the power of eminent domain (Acquiring Entity)</w:t>
      </w:r>
      <w:r w:rsidR="00FB6554" w:rsidRPr="001E50EB">
        <w:rPr>
          <w:rFonts w:ascii="Times New Roman" w:hAnsi="Times New Roman"/>
        </w:rPr>
        <w:t xml:space="preserve">, no other voluntary or involuntary sale, exchange, conversion, </w:t>
      </w:r>
      <w:r w:rsidRPr="001E50EB">
        <w:rPr>
          <w:rFonts w:ascii="Times New Roman" w:hAnsi="Times New Roman"/>
        </w:rPr>
        <w:t xml:space="preserve">transfer, assignment, lease, mortgage or other encumbrance, alienation </w:t>
      </w:r>
      <w:r w:rsidR="00FB6554" w:rsidRPr="001E50EB">
        <w:rPr>
          <w:rFonts w:ascii="Times New Roman" w:hAnsi="Times New Roman"/>
        </w:rPr>
        <w:t>or conveyance of any kind of all or part of the Property, or of any interest in it, shall limit or terminate</w:t>
      </w:r>
      <w:r w:rsidRPr="001E50EB">
        <w:rPr>
          <w:rFonts w:ascii="Times New Roman" w:hAnsi="Times New Roman"/>
        </w:rPr>
        <w:t xml:space="preserve"> or extinguish</w:t>
      </w:r>
      <w:r w:rsidR="00FB6554" w:rsidRPr="001E50EB">
        <w:rPr>
          <w:rFonts w:ascii="Times New Roman" w:hAnsi="Times New Roman"/>
        </w:rPr>
        <w:t xml:space="preserve"> the provisions of this Easement.</w:t>
      </w:r>
      <w:r w:rsidR="000B6677">
        <w:rPr>
          <w:rFonts w:ascii="Times New Roman" w:hAnsi="Times New Roman"/>
        </w:rPr>
        <w:t xml:space="preserve"> </w:t>
      </w:r>
    </w:p>
    <w:p w14:paraId="07A32324" w14:textId="77777777" w:rsidR="001E3F03" w:rsidRDefault="001E3F03" w:rsidP="004B1244">
      <w:pPr>
        <w:pStyle w:val="EndnoteText"/>
        <w:ind w:left="720" w:hanging="360"/>
        <w:rPr>
          <w:rFonts w:ascii="Times New Roman" w:hAnsi="Times New Roman"/>
        </w:rPr>
      </w:pPr>
    </w:p>
    <w:p w14:paraId="76AC6359" w14:textId="4EC9BDD9" w:rsidR="001E3F03" w:rsidRDefault="001E3F03" w:rsidP="00C143C3">
      <w:pPr>
        <w:pStyle w:val="EndnoteText"/>
        <w:numPr>
          <w:ilvl w:val="0"/>
          <w:numId w:val="27"/>
        </w:numPr>
        <w:ind w:hanging="360"/>
        <w:rPr>
          <w:rFonts w:ascii="Times New Roman" w:hAnsi="Times New Roman"/>
        </w:rPr>
      </w:pPr>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sidR="001E50EB">
        <w:rPr>
          <w:rFonts w:ascii="Times New Roman" w:hAnsi="Times New Roman"/>
        </w:rPr>
        <w:t xml:space="preserve">an </w:t>
      </w:r>
      <w:r>
        <w:rPr>
          <w:rFonts w:ascii="Times New Roman" w:hAnsi="Times New Roman"/>
        </w:rPr>
        <w:t xml:space="preserve">Acquiring Entity, the </w:t>
      </w:r>
      <w:r w:rsidR="001E50EB">
        <w:rPr>
          <w:rFonts w:ascii="Times New Roman" w:hAnsi="Times New Roman"/>
        </w:rPr>
        <w:t>Landowner</w:t>
      </w:r>
      <w:r>
        <w:rPr>
          <w:rFonts w:ascii="Times New Roman" w:hAnsi="Times New Roman"/>
        </w:rPr>
        <w:t xml:space="preserve">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w:t>
      </w:r>
      <w:r w:rsidR="001E50EB">
        <w:rPr>
          <w:rFonts w:ascii="Times New Roman" w:hAnsi="Times New Roman"/>
        </w:rPr>
        <w:t>Landowner</w:t>
      </w:r>
      <w:r>
        <w:rPr>
          <w:rFonts w:ascii="Times New Roman" w:hAnsi="Times New Roman"/>
        </w:rPr>
        <w:t xml:space="preserve"> and the Grantee.  The Compensation</w:t>
      </w:r>
      <w:r w:rsidRPr="00044093">
        <w:rPr>
          <w:rFonts w:ascii="Times New Roman" w:hAnsi="Times New Roman"/>
        </w:rPr>
        <w:t xml:space="preserve"> of such </w:t>
      </w:r>
      <w:r>
        <w:rPr>
          <w:rFonts w:ascii="Times New Roman" w:hAnsi="Times New Roman"/>
        </w:rPr>
        <w:t xml:space="preserve">proceeding of the </w:t>
      </w:r>
      <w:r w:rsidR="001E50EB">
        <w:rPr>
          <w:rFonts w:ascii="Times New Roman" w:hAnsi="Times New Roman"/>
        </w:rPr>
        <w:t>Landowner</w:t>
      </w:r>
      <w:r>
        <w:rPr>
          <w:rFonts w:ascii="Times New Roman" w:hAnsi="Times New Roman"/>
        </w:rPr>
        <w:t xml:space="preserve"> and the Grantee</w:t>
      </w:r>
      <w:r w:rsidRPr="00044093">
        <w:rPr>
          <w:rFonts w:ascii="Times New Roman" w:hAnsi="Times New Roman"/>
        </w:rPr>
        <w:t xml:space="preserve"> shall be divided in accordance with t</w:t>
      </w:r>
      <w:r>
        <w:rPr>
          <w:rFonts w:ascii="Times New Roman" w:hAnsi="Times New Roman"/>
        </w:rPr>
        <w:t xml:space="preserve">he proportionate values of the </w:t>
      </w:r>
      <w:r w:rsidR="001E50EB">
        <w:rPr>
          <w:rFonts w:ascii="Times New Roman" w:hAnsi="Times New Roman"/>
        </w:rPr>
        <w:t>Landowner</w:t>
      </w:r>
      <w:r>
        <w:rPr>
          <w:rFonts w:ascii="Times New Roman" w:hAnsi="Times New Roman"/>
        </w:rPr>
        <w:t>'s and the Grantee</w:t>
      </w:r>
      <w:r w:rsidRPr="00044093">
        <w:rPr>
          <w:rFonts w:ascii="Times New Roman" w:hAnsi="Times New Roman"/>
        </w:rPr>
        <w:t>'s inte</w:t>
      </w:r>
      <w:r>
        <w:rPr>
          <w:rFonts w:ascii="Times New Roman" w:hAnsi="Times New Roman"/>
        </w:rPr>
        <w:t>rests as specified in this Section 22(</w:t>
      </w:r>
      <w:r w:rsidR="001E50EB">
        <w:rPr>
          <w:rFonts w:ascii="Times New Roman" w:hAnsi="Times New Roman"/>
        </w:rPr>
        <w:t>b</w:t>
      </w:r>
      <w:r>
        <w:rPr>
          <w:rFonts w:ascii="Times New Roman" w:hAnsi="Times New Roman"/>
        </w:rPr>
        <w:t>)</w:t>
      </w:r>
      <w:r w:rsidRPr="00044093">
        <w:rPr>
          <w:rFonts w:ascii="Times New Roman" w:hAnsi="Times New Roman"/>
        </w:rPr>
        <w:t>, unless other</w:t>
      </w:r>
      <w:r>
        <w:rPr>
          <w:rFonts w:ascii="Times New Roman" w:hAnsi="Times New Roman"/>
        </w:rPr>
        <w:t xml:space="preserve">wise provided by applicable law. </w:t>
      </w:r>
    </w:p>
    <w:p w14:paraId="6C33D9F1" w14:textId="77777777" w:rsidR="001E3F03" w:rsidRDefault="001E3F03" w:rsidP="004B1244">
      <w:pPr>
        <w:pStyle w:val="EndnoteText"/>
        <w:ind w:left="720" w:hanging="360"/>
        <w:rPr>
          <w:rFonts w:ascii="Times New Roman" w:hAnsi="Times New Roman"/>
        </w:rPr>
      </w:pPr>
    </w:p>
    <w:p w14:paraId="421131BE" w14:textId="1DAC94CC" w:rsidR="00C15B39" w:rsidRDefault="001E3F03" w:rsidP="00C143C3">
      <w:pPr>
        <w:pStyle w:val="EndnoteText"/>
        <w:numPr>
          <w:ilvl w:val="0"/>
          <w:numId w:val="27"/>
        </w:numPr>
        <w:ind w:hanging="360"/>
        <w:rPr>
          <w:rFonts w:ascii="Times New Roman" w:hAnsi="Times New Roman"/>
        </w:rPr>
      </w:pPr>
      <w:r w:rsidRPr="00476472">
        <w:rPr>
          <w:rFonts w:ascii="Times New Roman" w:hAnsi="Times New Roman"/>
        </w:rPr>
        <w:t xml:space="preserve">If </w:t>
      </w:r>
      <w:r>
        <w:rPr>
          <w:rFonts w:ascii="Times New Roman" w:hAnsi="Times New Roman"/>
        </w:rPr>
        <w:t xml:space="preserve">the </w:t>
      </w:r>
      <w:r w:rsidR="001E50EB">
        <w:rPr>
          <w:rFonts w:ascii="Times New Roman" w:hAnsi="Times New Roman"/>
        </w:rPr>
        <w:t>Landowner</w:t>
      </w:r>
      <w:r w:rsidRPr="00476472">
        <w:rPr>
          <w:rFonts w:ascii="Times New Roman" w:hAnsi="Times New Roman"/>
        </w:rPr>
        <w:t xml:space="preserve"> receives notice, formal or informal, that any </w:t>
      </w:r>
      <w:r w:rsidR="00D0570C">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 xml:space="preserve">f or any interest therein, </w:t>
      </w:r>
      <w:r w:rsidR="001E50EB">
        <w:rPr>
          <w:rFonts w:ascii="Times New Roman" w:hAnsi="Times New Roman"/>
        </w:rPr>
        <w:t>Landowner</w:t>
      </w:r>
      <w:r w:rsidRPr="00476472">
        <w:rPr>
          <w:rFonts w:ascii="Times New Roman" w:hAnsi="Times New Roman"/>
        </w:rPr>
        <w:t xml:space="preserve"> shall promptly, and in any e</w:t>
      </w:r>
      <w:r>
        <w:rPr>
          <w:rFonts w:ascii="Times New Roman" w:hAnsi="Times New Roman"/>
        </w:rPr>
        <w:t>vent in not less than fifteen (</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Pr="00476472">
        <w:rPr>
          <w:rFonts w:ascii="Times New Roman" w:hAnsi="Times New Roman"/>
        </w:rPr>
        <w:t xml:space="preserve">, the Department and the </w:t>
      </w:r>
      <w:r>
        <w:rPr>
          <w:rFonts w:ascii="Times New Roman" w:hAnsi="Times New Roman"/>
        </w:rPr>
        <w:t>Authority</w:t>
      </w:r>
      <w:r w:rsidRPr="00476472">
        <w:rPr>
          <w:rFonts w:ascii="Times New Roman" w:hAnsi="Times New Roman"/>
        </w:rPr>
        <w:t xml:space="preserve"> of such receipt together with a copy of any and all communications related to such prospective eminent domain proceedings. </w:t>
      </w:r>
      <w:r>
        <w:rPr>
          <w:rFonts w:ascii="Times New Roman" w:hAnsi="Times New Roman"/>
        </w:rPr>
        <w:t xml:space="preserve"> The </w:t>
      </w:r>
      <w:r w:rsidR="001E50EB">
        <w:rPr>
          <w:rFonts w:ascii="Times New Roman" w:hAnsi="Times New Roman"/>
        </w:rPr>
        <w:t>Landowner</w:t>
      </w:r>
      <w:r w:rsidRPr="00476472">
        <w:rPr>
          <w:rFonts w:ascii="Times New Roman" w:hAnsi="Times New Roman"/>
        </w:rPr>
        <w:t xml:space="preserve"> shall there</w:t>
      </w:r>
      <w:r>
        <w:rPr>
          <w:rFonts w:ascii="Times New Roman" w:hAnsi="Times New Roman"/>
        </w:rPr>
        <w:t>after promptly provide to the Grantee</w:t>
      </w:r>
      <w:r w:rsidR="00D0570C">
        <w:rPr>
          <w:rFonts w:ascii="Times New Roman" w:hAnsi="Times New Roman"/>
        </w:rPr>
        <w:t xml:space="preserv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w:t>
      </w:r>
      <w:r w:rsidR="00D0570C">
        <w:rPr>
          <w:rFonts w:ascii="Times New Roman" w:hAnsi="Times New Roman"/>
        </w:rPr>
        <w:t xml:space="preserve"> and</w:t>
      </w:r>
      <w:r w:rsidRPr="00476472">
        <w:rPr>
          <w:rFonts w:ascii="Times New Roman" w:hAnsi="Times New Roman"/>
        </w:rPr>
        <w:t xml:space="preserve"> the Department in responding to such proceedings.</w:t>
      </w:r>
    </w:p>
    <w:p w14:paraId="418952CE" w14:textId="77777777" w:rsidR="00615770" w:rsidRDefault="00615770" w:rsidP="004B1244">
      <w:pPr>
        <w:pStyle w:val="EndnoteText"/>
        <w:ind w:left="720" w:hanging="360"/>
        <w:rPr>
          <w:rFonts w:ascii="Times New Roman" w:hAnsi="Times New Roman"/>
        </w:rPr>
      </w:pPr>
    </w:p>
    <w:p w14:paraId="28EC29EA" w14:textId="77777777" w:rsidR="00D0570C" w:rsidRDefault="00615770" w:rsidP="00C143C3">
      <w:pPr>
        <w:pStyle w:val="EndnoteText"/>
        <w:numPr>
          <w:ilvl w:val="0"/>
          <w:numId w:val="27"/>
        </w:numPr>
        <w:ind w:hanging="360"/>
        <w:rPr>
          <w:rFonts w:ascii="Times New Roman" w:hAnsi="Times New Roman"/>
        </w:rPr>
      </w:pPr>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Pr="00FB6554">
        <w:rPr>
          <w:rFonts w:ascii="Times New Roman" w:hAnsi="Times New Roman"/>
        </w:rPr>
        <w:t xml:space="preserve"> is subject to the requirements of 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Section 1240.510 or Section 1240.610 of the Code of Civil Procedure,</w:t>
      </w:r>
      <w:r w:rsidRPr="00FB6554">
        <w:rPr>
          <w:rFonts w:ascii="Times New Roman" w:hAnsi="Times New Roman"/>
        </w:rPr>
        <w:t xml:space="preserve"> federal 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approval of the Grantee, the Director of the Department, and the </w:t>
      </w:r>
      <w:r>
        <w:rPr>
          <w:rFonts w:ascii="Times New Roman" w:hAnsi="Times New Roman"/>
        </w:rPr>
        <w:t>Authority</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sidR="001E50EB">
        <w:rPr>
          <w:rFonts w:ascii="Times New Roman" w:hAnsi="Times New Roman"/>
        </w:rPr>
        <w:t>Landowner</w:t>
      </w:r>
      <w:r w:rsidRPr="00FB6554">
        <w:rPr>
          <w:rFonts w:ascii="Times New Roman" w:hAnsi="Times New Roman"/>
        </w:rPr>
        <w:t xml:space="preserve">.  </w:t>
      </w:r>
    </w:p>
    <w:p w14:paraId="6FEEF144" w14:textId="77777777" w:rsidR="00D0570C" w:rsidRDefault="00D0570C" w:rsidP="00C143C3">
      <w:pPr>
        <w:pStyle w:val="ListParagraph"/>
        <w:ind w:hanging="360"/>
      </w:pPr>
    </w:p>
    <w:p w14:paraId="579CEBCE" w14:textId="0710BBD8" w:rsidR="001E3F03" w:rsidRDefault="00615770" w:rsidP="00C143C3">
      <w:pPr>
        <w:pStyle w:val="EndnoteText"/>
        <w:numPr>
          <w:ilvl w:val="0"/>
          <w:numId w:val="27"/>
        </w:numPr>
        <w:ind w:hanging="450"/>
        <w:rPr>
          <w:rFonts w:ascii="Times New Roman" w:hAnsi="Times New Roman"/>
        </w:rPr>
      </w:pPr>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p w14:paraId="72CF0232" w14:textId="77777777" w:rsidR="00615770" w:rsidRDefault="00615770" w:rsidP="00FB6554">
      <w:pPr>
        <w:pStyle w:val="EndnoteText"/>
        <w:ind w:left="720"/>
        <w:rPr>
          <w:rFonts w:ascii="Times New Roman" w:hAnsi="Times New Roman"/>
        </w:rPr>
      </w:pPr>
    </w:p>
    <w:p w14:paraId="5DB62EE0" w14:textId="77777777" w:rsidR="00E54390" w:rsidRDefault="00E54390" w:rsidP="00C143C3">
      <w:pPr>
        <w:pStyle w:val="EndnoteText"/>
        <w:numPr>
          <w:ilvl w:val="0"/>
          <w:numId w:val="26"/>
        </w:numPr>
        <w:rPr>
          <w:rFonts w:ascii="Times New Roman" w:hAnsi="Times New Roman"/>
        </w:rPr>
      </w:pPr>
      <w:r>
        <w:rPr>
          <w:rFonts w:ascii="Times New Roman" w:hAnsi="Times New Roman"/>
        </w:rPr>
        <w:t>Compensation.</w:t>
      </w:r>
    </w:p>
    <w:p w14:paraId="42434B6E" w14:textId="77777777" w:rsidR="00C6400A" w:rsidRDefault="00C6400A" w:rsidP="00C6400A">
      <w:pPr>
        <w:pStyle w:val="EndnoteText"/>
        <w:ind w:left="720"/>
        <w:rPr>
          <w:rFonts w:ascii="Times New Roman" w:hAnsi="Times New Roman"/>
        </w:rPr>
      </w:pPr>
    </w:p>
    <w:p w14:paraId="7E8D4DD4" w14:textId="77777777" w:rsidR="00D0570C" w:rsidRDefault="00D0570C" w:rsidP="00C143C3">
      <w:pPr>
        <w:pStyle w:val="EndnoteText"/>
        <w:numPr>
          <w:ilvl w:val="0"/>
          <w:numId w:val="28"/>
        </w:numPr>
        <w:ind w:hanging="360"/>
        <w:rPr>
          <w:rFonts w:ascii="Times New Roman" w:hAnsi="Times New Roman"/>
        </w:rPr>
      </w:pPr>
      <w:r w:rsidRPr="00C143C3">
        <w:rPr>
          <w:rFonts w:ascii="Times New Roman" w:hAnsi="Times New Roman"/>
        </w:rPr>
        <w:t xml:space="preserve">The grant of this Easement gives rise to a property right immediately vested in Grantee. </w:t>
      </w:r>
    </w:p>
    <w:p w14:paraId="00777CA6" w14:textId="77777777" w:rsidR="00C6400A" w:rsidRPr="00C143C3" w:rsidRDefault="00C6400A" w:rsidP="00C143C3">
      <w:pPr>
        <w:pStyle w:val="EndnoteText"/>
        <w:ind w:left="1440" w:hanging="360"/>
        <w:rPr>
          <w:rFonts w:ascii="Times New Roman" w:hAnsi="Times New Roman"/>
        </w:rPr>
      </w:pPr>
    </w:p>
    <w:p w14:paraId="240F9F75" w14:textId="482C9BBF" w:rsidR="00203371" w:rsidRDefault="00672533" w:rsidP="00C143C3">
      <w:pPr>
        <w:pStyle w:val="EndnoteText"/>
        <w:numPr>
          <w:ilvl w:val="0"/>
          <w:numId w:val="28"/>
        </w:numPr>
        <w:ind w:hanging="360"/>
        <w:rPr>
          <w:rFonts w:ascii="Times New Roman" w:hAnsi="Times New Roman"/>
        </w:rPr>
      </w:pPr>
      <w:r>
        <w:rPr>
          <w:rFonts w:ascii="Times New Roman" w:hAnsi="Times New Roman"/>
        </w:rPr>
        <w:t xml:space="preserve">Compensation of the </w:t>
      </w:r>
      <w:r w:rsidR="005C5D6C">
        <w:rPr>
          <w:rFonts w:ascii="Times New Roman" w:hAnsi="Times New Roman"/>
        </w:rPr>
        <w:t xml:space="preserve">Grantee and </w:t>
      </w:r>
      <w:r>
        <w:rPr>
          <w:rFonts w:ascii="Times New Roman" w:hAnsi="Times New Roman"/>
        </w:rPr>
        <w:t xml:space="preserve">the Department </w:t>
      </w:r>
      <w:r w:rsidR="005C5D6C" w:rsidRPr="005C5D6C">
        <w:rPr>
          <w:rFonts w:ascii="Times New Roman" w:hAnsi="Times New Roman"/>
        </w:rPr>
        <w:t xml:space="preserve">shall </w:t>
      </w:r>
      <w:r>
        <w:rPr>
          <w:rFonts w:ascii="Times New Roman" w:hAnsi="Times New Roman"/>
        </w:rPr>
        <w:t xml:space="preserve">proceed as follows. </w:t>
      </w:r>
      <w:r w:rsidR="001433E4">
        <w:rPr>
          <w:rFonts w:ascii="Times New Roman" w:hAnsi="Times New Roman"/>
        </w:rPr>
        <w:t xml:space="preserve"> </w:t>
      </w:r>
      <w:r>
        <w:rPr>
          <w:rFonts w:ascii="Times New Roman" w:hAnsi="Times New Roman"/>
        </w:rPr>
        <w:t>T</w:t>
      </w:r>
      <w:r w:rsidR="005C5D6C" w:rsidRPr="005C5D6C">
        <w:rPr>
          <w:rFonts w:ascii="Times New Roman" w:hAnsi="Times New Roman"/>
        </w:rPr>
        <w:t>he value of the Easement terminated or extinguished shall be determined in</w:t>
      </w:r>
      <w:r w:rsidR="005C5D6C">
        <w:rPr>
          <w:rFonts w:ascii="Times New Roman" w:hAnsi="Times New Roman"/>
        </w:rPr>
        <w:t xml:space="preserve"> accordance with </w:t>
      </w:r>
      <w:r w:rsidR="0093579E">
        <w:rPr>
          <w:rFonts w:ascii="Times New Roman" w:hAnsi="Times New Roman"/>
        </w:rPr>
        <w:t>this Section</w:t>
      </w:r>
      <w:r>
        <w:rPr>
          <w:rFonts w:ascii="Times New Roman" w:hAnsi="Times New Roman"/>
        </w:rPr>
        <w:t xml:space="preserve"> </w:t>
      </w:r>
      <w:r w:rsidR="0093579E">
        <w:rPr>
          <w:rFonts w:ascii="Times New Roman" w:hAnsi="Times New Roman"/>
        </w:rPr>
        <w:t>22</w:t>
      </w:r>
      <w:r>
        <w:rPr>
          <w:rFonts w:ascii="Times New Roman" w:hAnsi="Times New Roman"/>
        </w:rPr>
        <w:t>(</w:t>
      </w:r>
      <w:r w:rsidR="001A3DE4">
        <w:rPr>
          <w:rFonts w:ascii="Times New Roman" w:hAnsi="Times New Roman"/>
        </w:rPr>
        <w:t>b</w:t>
      </w:r>
      <w:r w:rsidR="005C5D6C">
        <w:rPr>
          <w:rFonts w:ascii="Times New Roman" w:hAnsi="Times New Roman"/>
        </w:rPr>
        <w:t>)</w:t>
      </w:r>
      <w:r w:rsidR="005C5D6C" w:rsidRPr="005C5D6C">
        <w:rPr>
          <w:rFonts w:ascii="Times New Roman" w:hAnsi="Times New Roman"/>
        </w:rPr>
        <w:t xml:space="preserve">, </w:t>
      </w:r>
      <w:r w:rsidR="005C5D6C">
        <w:rPr>
          <w:rFonts w:ascii="Times New Roman" w:hAnsi="Times New Roman"/>
        </w:rPr>
        <w:t xml:space="preserve">and </w:t>
      </w:r>
      <w:r w:rsidR="007149DB">
        <w:rPr>
          <w:rFonts w:ascii="Times New Roman" w:hAnsi="Times New Roman"/>
        </w:rPr>
        <w:t xml:space="preserve">the </w:t>
      </w:r>
      <w:r w:rsidR="005C5D6C">
        <w:rPr>
          <w:rFonts w:ascii="Times New Roman" w:hAnsi="Times New Roman"/>
        </w:rPr>
        <w:t>Grantee</w:t>
      </w:r>
      <w:r w:rsidR="005C5D6C" w:rsidRPr="005C5D6C">
        <w:rPr>
          <w:rFonts w:ascii="Times New Roman" w:hAnsi="Times New Roman"/>
        </w:rPr>
        <w:t xml:space="preserve"> shall </w:t>
      </w:r>
      <w:r w:rsidR="005C5D6C">
        <w:rPr>
          <w:rFonts w:ascii="Times New Roman" w:hAnsi="Times New Roman"/>
        </w:rPr>
        <w:t xml:space="preserve">receive from </w:t>
      </w:r>
      <w:r w:rsidR="007149DB">
        <w:rPr>
          <w:rFonts w:ascii="Times New Roman" w:hAnsi="Times New Roman"/>
        </w:rPr>
        <w:t xml:space="preserve">the </w:t>
      </w:r>
      <w:r w:rsidR="001E50EB">
        <w:rPr>
          <w:rFonts w:ascii="Times New Roman" w:hAnsi="Times New Roman"/>
        </w:rPr>
        <w:t>Landowner</w:t>
      </w:r>
      <w:r w:rsidR="005C5D6C" w:rsidRPr="005C5D6C">
        <w:rPr>
          <w:rFonts w:ascii="Times New Roman" w:hAnsi="Times New Roman"/>
        </w:rPr>
        <w:t xml:space="preserve"> the entire value of the Easement to the extent terminated or extinguished. </w:t>
      </w:r>
      <w:r w:rsidR="005C5D6C">
        <w:rPr>
          <w:rFonts w:ascii="Times New Roman" w:hAnsi="Times New Roman"/>
        </w:rPr>
        <w:t xml:space="preserve"> </w:t>
      </w:r>
      <w:r w:rsidR="005C5D6C" w:rsidRPr="005C5D6C">
        <w:rPr>
          <w:rFonts w:ascii="Times New Roman" w:hAnsi="Times New Roman"/>
        </w:rPr>
        <w:t>Until su</w:t>
      </w:r>
      <w:r w:rsidR="005C5D6C">
        <w:rPr>
          <w:rFonts w:ascii="Times New Roman" w:hAnsi="Times New Roman"/>
        </w:rPr>
        <w:t xml:space="preserve">ch </w:t>
      </w:r>
      <w:r w:rsidR="001A3DE4">
        <w:rPr>
          <w:rFonts w:ascii="Times New Roman" w:hAnsi="Times New Roman"/>
        </w:rPr>
        <w:t>compensation</w:t>
      </w:r>
      <w:r w:rsidR="005C5D6C">
        <w:rPr>
          <w:rFonts w:ascii="Times New Roman" w:hAnsi="Times New Roman"/>
        </w:rPr>
        <w:t xml:space="preserve"> is paid to </w:t>
      </w:r>
      <w:r w:rsidR="007149DB">
        <w:rPr>
          <w:rFonts w:ascii="Times New Roman" w:hAnsi="Times New Roman"/>
        </w:rPr>
        <w:t xml:space="preserve">the </w:t>
      </w:r>
      <w:r w:rsidR="005C5D6C">
        <w:rPr>
          <w:rFonts w:ascii="Times New Roman" w:hAnsi="Times New Roman"/>
        </w:rPr>
        <w:t>Grantee</w:t>
      </w:r>
      <w:r w:rsidR="005C5D6C" w:rsidRPr="005C5D6C">
        <w:rPr>
          <w:rFonts w:ascii="Times New Roman" w:hAnsi="Times New Roman"/>
        </w:rPr>
        <w:t xml:space="preserve"> in full, the amount of that </w:t>
      </w:r>
      <w:r w:rsidR="001A3DE4">
        <w:rPr>
          <w:rFonts w:ascii="Times New Roman" w:hAnsi="Times New Roman"/>
        </w:rPr>
        <w:t>compensation</w:t>
      </w:r>
      <w:r w:rsidR="005C5D6C" w:rsidRPr="005C5D6C">
        <w:rPr>
          <w:rFonts w:ascii="Times New Roman" w:hAnsi="Times New Roman"/>
        </w:rPr>
        <w:t xml:space="preserve"> shall be a first priority lien on the Property with the same seniority as this Easement. </w:t>
      </w:r>
      <w:r w:rsidR="005C5D6C">
        <w:rPr>
          <w:rFonts w:ascii="Times New Roman" w:hAnsi="Times New Roman"/>
        </w:rPr>
        <w:t xml:space="preserve"> </w:t>
      </w:r>
    </w:p>
    <w:p w14:paraId="2C3F46D5" w14:textId="77777777" w:rsidR="00C6400A" w:rsidRDefault="00C6400A" w:rsidP="00C143C3">
      <w:pPr>
        <w:pStyle w:val="ListParagraph"/>
        <w:ind w:hanging="360"/>
      </w:pPr>
    </w:p>
    <w:p w14:paraId="209D8325" w14:textId="77777777" w:rsidR="00C6400A" w:rsidRDefault="00C6400A" w:rsidP="004B1244">
      <w:pPr>
        <w:pStyle w:val="EndnoteText"/>
        <w:numPr>
          <w:ilvl w:val="0"/>
          <w:numId w:val="28"/>
        </w:numPr>
        <w:ind w:hanging="360"/>
        <w:rPr>
          <w:rFonts w:ascii="Times New Roman" w:hAnsi="Times New Roman"/>
        </w:rPr>
      </w:pPr>
      <w:r w:rsidRPr="003A7E4B">
        <w:rPr>
          <w:rFonts w:ascii="Times New Roman" w:hAnsi="Times New Roman"/>
        </w:rPr>
        <w:t xml:space="preserve">This Easement shall not be deemed terminated or extinguished until such payment is received by the State of California, Department of Conservation California Farmland Conservancy Program Fund.  </w:t>
      </w:r>
      <w:r w:rsidRPr="008E13E6">
        <w:rPr>
          <w:rFonts w:ascii="Times New Roman" w:hAnsi="Times New Roman"/>
        </w:rPr>
        <w:t>The Department, in using any proceeds received, shall use the funds in accordance with the intent of the Interagency Agreement, as referenced in Recital C.</w:t>
      </w:r>
    </w:p>
    <w:p w14:paraId="7D4090E6" w14:textId="77777777" w:rsidR="00C6400A" w:rsidRDefault="00C6400A" w:rsidP="00C143C3">
      <w:pPr>
        <w:pStyle w:val="ListParagraph"/>
        <w:ind w:hanging="360"/>
      </w:pPr>
    </w:p>
    <w:p w14:paraId="650C0632" w14:textId="27FD7F80" w:rsidR="001A3DE4" w:rsidRDefault="00203371" w:rsidP="00C143C3">
      <w:pPr>
        <w:pStyle w:val="EndnoteText"/>
        <w:numPr>
          <w:ilvl w:val="0"/>
          <w:numId w:val="28"/>
        </w:numPr>
        <w:ind w:hanging="360"/>
        <w:rPr>
          <w:rFonts w:ascii="Times New Roman" w:hAnsi="Times New Roman"/>
        </w:rPr>
      </w:pPr>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xml:space="preserve">, whether by agreement, by court order or </w:t>
      </w:r>
      <w:r>
        <w:rPr>
          <w:rFonts w:ascii="Times New Roman" w:hAnsi="Times New Roman"/>
        </w:rPr>
        <w:lastRenderedPageBreak/>
        <w:t xml:space="preserve">otherwise, </w:t>
      </w:r>
      <w:r w:rsidR="001A3DE4">
        <w:rPr>
          <w:rFonts w:ascii="Times New Roman" w:hAnsi="Times New Roman"/>
        </w:rPr>
        <w:t xml:space="preserve">shall </w:t>
      </w:r>
      <w:r>
        <w:rPr>
          <w:rFonts w:ascii="Times New Roman" w:hAnsi="Times New Roman"/>
        </w:rPr>
        <w:t xml:space="preserve">be </w:t>
      </w:r>
      <w:r w:rsidR="001A3DE4">
        <w:rPr>
          <w:rFonts w:ascii="Times New Roman" w:hAnsi="Times New Roman"/>
        </w:rPr>
        <w:t xml:space="preserve">allocate </w:t>
      </w:r>
      <w:r>
        <w:rPr>
          <w:rFonts w:ascii="Times New Roman" w:hAnsi="Times New Roman"/>
        </w:rPr>
        <w:t>between the</w:t>
      </w:r>
      <w:r w:rsidR="005C5D6C" w:rsidRPr="005C5D6C">
        <w:rPr>
          <w:rFonts w:ascii="Times New Roman" w:hAnsi="Times New Roman"/>
        </w:rPr>
        <w:t xml:space="preserve"> </w:t>
      </w:r>
      <w:r w:rsidR="005C5D6C">
        <w:rPr>
          <w:rFonts w:ascii="Times New Roman" w:hAnsi="Times New Roman"/>
        </w:rPr>
        <w:t xml:space="preserve">Grantee and the </w:t>
      </w:r>
      <w:r w:rsidR="008E13E6">
        <w:rPr>
          <w:rFonts w:ascii="Times New Roman" w:hAnsi="Times New Roman"/>
        </w:rPr>
        <w:t xml:space="preserve">Department </w:t>
      </w:r>
      <w:r w:rsidR="001A3DE4" w:rsidRPr="005C5D6C">
        <w:rPr>
          <w:rFonts w:ascii="Times New Roman" w:hAnsi="Times New Roman"/>
        </w:rPr>
        <w:t>proportionat</w:t>
      </w:r>
      <w:r w:rsidR="001A3DE4">
        <w:rPr>
          <w:rFonts w:ascii="Times New Roman" w:hAnsi="Times New Roman"/>
        </w:rPr>
        <w:t xml:space="preserve">ely </w:t>
      </w:r>
      <w:r w:rsidR="005C5D6C" w:rsidRPr="005C5D6C">
        <w:rPr>
          <w:rFonts w:ascii="Times New Roman" w:hAnsi="Times New Roman"/>
        </w:rPr>
        <w:t>to the contribution each made to the purchase of this Easement</w:t>
      </w:r>
      <w:r>
        <w:rPr>
          <w:rFonts w:ascii="Times New Roman" w:hAnsi="Times New Roman"/>
        </w:rPr>
        <w:t xml:space="preserve"> as specified below:</w:t>
      </w:r>
      <w:r w:rsidR="005C5D6C" w:rsidRPr="005C5D6C">
        <w:rPr>
          <w:rFonts w:ascii="Times New Roman" w:hAnsi="Times New Roman"/>
        </w:rPr>
        <w:t xml:space="preserve"> </w:t>
      </w:r>
      <w:r w:rsidR="005C5D6C">
        <w:rPr>
          <w:rFonts w:ascii="Times New Roman" w:hAnsi="Times New Roman"/>
        </w:rPr>
        <w:t xml:space="preserve"> </w:t>
      </w:r>
    </w:p>
    <w:p w14:paraId="6B1E82B7" w14:textId="4311172F" w:rsidR="004B1244" w:rsidRDefault="00203371" w:rsidP="00C143C3">
      <w:pPr>
        <w:pStyle w:val="EndnoteText"/>
        <w:ind w:left="2160"/>
        <w:rPr>
          <w:rFonts w:ascii="Times New Roman" w:hAnsi="Times New Roman"/>
          <w:bCs/>
        </w:rPr>
      </w:pPr>
      <w:r>
        <w:rPr>
          <w:rFonts w:ascii="Times New Roman" w:hAnsi="Times New Roman"/>
        </w:rPr>
        <w:t xml:space="preserve">The </w:t>
      </w:r>
      <w:r w:rsidR="005C5D6C" w:rsidRPr="005C5D6C">
        <w:rPr>
          <w:rFonts w:ascii="Times New Roman" w:hAnsi="Times New Roman"/>
        </w:rPr>
        <w:t xml:space="preserve">proportionate shares </w:t>
      </w:r>
      <w:r>
        <w:rPr>
          <w:rFonts w:ascii="Times New Roman" w:hAnsi="Times New Roman"/>
        </w:rPr>
        <w:t xml:space="preserve">for this Easement </w:t>
      </w:r>
      <w:r w:rsidR="005C5D6C" w:rsidRPr="005C5D6C">
        <w:rPr>
          <w:rFonts w:ascii="Times New Roman" w:hAnsi="Times New Roman"/>
        </w:rPr>
        <w:t>are</w:t>
      </w:r>
      <w:r>
        <w:rPr>
          <w:rFonts w:ascii="Times New Roman" w:hAnsi="Times New Roman"/>
        </w:rPr>
        <w:t>:</w:t>
      </w:r>
      <w:r w:rsidR="00A248DA">
        <w:rPr>
          <w:rFonts w:ascii="Times New Roman" w:hAnsi="Times New Roman"/>
          <w:bCs/>
        </w:rPr>
        <w:t xml:space="preserve"> </w:t>
      </w:r>
    </w:p>
    <w:p w14:paraId="38E305C2" w14:textId="0C89A470" w:rsidR="00E54390" w:rsidRDefault="00A248DA" w:rsidP="00C143C3">
      <w:pPr>
        <w:pStyle w:val="EndnoteText"/>
        <w:ind w:left="2160"/>
        <w:rPr>
          <w:rFonts w:ascii="Times New Roman" w:hAnsi="Times New Roman"/>
        </w:rPr>
      </w:pPr>
      <w:r>
        <w:rPr>
          <w:rFonts w:ascii="Times New Roman" w:hAnsi="Times New Roman"/>
          <w:bCs/>
        </w:rPr>
        <w:t>X</w:t>
      </w:r>
      <w:r w:rsidR="005C5D6C">
        <w:rPr>
          <w:rFonts w:ascii="Times New Roman" w:hAnsi="Times New Roman"/>
        </w:rPr>
        <w:t>% Grantee</w:t>
      </w:r>
      <w:r w:rsidR="005C5D6C" w:rsidRPr="005C5D6C">
        <w:rPr>
          <w:rFonts w:ascii="Times New Roman" w:hAnsi="Times New Roman"/>
        </w:rPr>
        <w:t xml:space="preserve"> </w:t>
      </w:r>
      <w:r w:rsidR="005C5D6C">
        <w:rPr>
          <w:rFonts w:ascii="Times New Roman" w:hAnsi="Times New Roman"/>
        </w:rPr>
        <w:t xml:space="preserve">and </w:t>
      </w:r>
      <w:r>
        <w:rPr>
          <w:rFonts w:ascii="Times New Roman" w:hAnsi="Times New Roman"/>
        </w:rPr>
        <w:t>X</w:t>
      </w:r>
      <w:r w:rsidR="005C5D6C" w:rsidRPr="005C5D6C">
        <w:rPr>
          <w:rFonts w:ascii="Times New Roman" w:hAnsi="Times New Roman"/>
        </w:rPr>
        <w:t xml:space="preserve">% </w:t>
      </w:r>
      <w:r w:rsidR="008E13E6">
        <w:rPr>
          <w:rFonts w:ascii="Times New Roman" w:hAnsi="Times New Roman"/>
        </w:rPr>
        <w:t>Department</w:t>
      </w:r>
      <w:r w:rsidR="005C5D6C">
        <w:rPr>
          <w:rFonts w:ascii="Times New Roman" w:hAnsi="Times New Roman"/>
        </w:rPr>
        <w:t>.</w:t>
      </w:r>
      <w:r w:rsidR="008E13E6">
        <w:rPr>
          <w:rFonts w:ascii="Times New Roman" w:hAnsi="Times New Roman"/>
        </w:rPr>
        <w:t xml:space="preserve">  </w:t>
      </w:r>
    </w:p>
    <w:p w14:paraId="2B1EE608" w14:textId="77777777" w:rsidR="00476472" w:rsidRDefault="00476472" w:rsidP="004B1244">
      <w:pPr>
        <w:pStyle w:val="EndnoteText"/>
        <w:ind w:left="720" w:hanging="360"/>
        <w:rPr>
          <w:rFonts w:ascii="Times New Roman" w:hAnsi="Times New Roman"/>
        </w:rPr>
      </w:pPr>
    </w:p>
    <w:p w14:paraId="407BA0F2" w14:textId="543A8A98" w:rsidR="00203371" w:rsidRDefault="00203371" w:rsidP="00C143C3">
      <w:pPr>
        <w:pStyle w:val="BodyText"/>
        <w:widowControl/>
        <w:numPr>
          <w:ilvl w:val="0"/>
          <w:numId w:val="28"/>
        </w:numPr>
        <w:ind w:hanging="360"/>
      </w:pPr>
      <w:r>
        <w:t xml:space="preserve">As of the date of this Easement and based on the appraisal relied upon to fund the acquisition of this Easement,  “Easement Percentage” is hereby defined and established as the ratio of the value of the Easement at the time of this acquisition to the value of the Property, unencumbered by the Easement, at the time of this acquisition.  The values shall exclude any amounts attributable to improvements on the Property.  This Easement Percentage shall remain constant.  </w:t>
      </w:r>
    </w:p>
    <w:p w14:paraId="61DA4193" w14:textId="0103BBD6" w:rsidR="00203371" w:rsidRDefault="00203371" w:rsidP="00C143C3">
      <w:pPr>
        <w:pStyle w:val="BodyText"/>
        <w:widowControl/>
        <w:ind w:left="1440" w:firstLine="720"/>
      </w:pPr>
      <w:r>
        <w:t>The Easement Percentage on this Property is: X%.</w:t>
      </w:r>
    </w:p>
    <w:p w14:paraId="696CED1B" w14:textId="77777777" w:rsidR="00C6400A" w:rsidRDefault="00C6400A" w:rsidP="00C143C3">
      <w:pPr>
        <w:pStyle w:val="BodyText"/>
        <w:widowControl/>
        <w:ind w:hanging="360"/>
      </w:pPr>
    </w:p>
    <w:p w14:paraId="6969D9E5" w14:textId="664A8F8C" w:rsidR="00EC3689" w:rsidRDefault="00EC3689" w:rsidP="00C143C3">
      <w:pPr>
        <w:pStyle w:val="BodyText"/>
        <w:widowControl/>
        <w:numPr>
          <w:ilvl w:val="0"/>
          <w:numId w:val="28"/>
        </w:numPr>
        <w:ind w:hanging="360"/>
      </w:pPr>
      <w:r>
        <w:t>The parties stipulate and agree that the Easement shall have a fair market value determined as the greater of:</w:t>
      </w:r>
    </w:p>
    <w:p w14:paraId="30D7FBFC" w14:textId="77777777" w:rsidR="00C6400A" w:rsidRDefault="00C6400A" w:rsidP="00C143C3">
      <w:pPr>
        <w:pStyle w:val="BodyText"/>
        <w:widowControl/>
        <w:ind w:left="1440"/>
      </w:pPr>
    </w:p>
    <w:p w14:paraId="1CD911A4" w14:textId="3258D004" w:rsidR="00EC3689" w:rsidRDefault="00EC3689" w:rsidP="00C143C3">
      <w:pPr>
        <w:pStyle w:val="BodyText"/>
        <w:widowControl/>
        <w:numPr>
          <w:ilvl w:val="0"/>
          <w:numId w:val="29"/>
        </w:numPr>
      </w:pPr>
      <w:r>
        <w:t xml:space="preserve">The fair market value of the Property, excluding the value of the improvements on the Property, as though unencumbered by this Easement, at the time of the proposed termination, multiplied by the Easement Percentage; or </w:t>
      </w:r>
    </w:p>
    <w:p w14:paraId="4E868630" w14:textId="77777777" w:rsidR="00EC3689" w:rsidRDefault="00EC3689" w:rsidP="00EC3689">
      <w:pPr>
        <w:pStyle w:val="BodyText"/>
        <w:widowControl/>
        <w:ind w:left="720"/>
      </w:pPr>
    </w:p>
    <w:p w14:paraId="19D6AF77" w14:textId="129BE156" w:rsidR="00EC3689" w:rsidRDefault="00EC3689" w:rsidP="00C143C3">
      <w:pPr>
        <w:pStyle w:val="BodyText"/>
        <w:widowControl/>
        <w:numPr>
          <w:ilvl w:val="0"/>
          <w:numId w:val="29"/>
        </w:numPr>
      </w:pPr>
      <w:r>
        <w:t xml:space="preserve">The </w:t>
      </w:r>
      <w:r w:rsidR="00203371">
        <w:t xml:space="preserve">fair market </w:t>
      </w:r>
      <w:r>
        <w:t>value of the Easement at the time of the proposed termination.</w:t>
      </w:r>
    </w:p>
    <w:p w14:paraId="442C8182" w14:textId="77777777" w:rsidR="00203371" w:rsidRDefault="00203371" w:rsidP="00C143C3">
      <w:pPr>
        <w:pStyle w:val="ListParagraph"/>
      </w:pPr>
    </w:p>
    <w:p w14:paraId="6FFB001C" w14:textId="4343B0FA" w:rsidR="00203371" w:rsidRPr="00203371" w:rsidRDefault="00203371" w:rsidP="00C143C3">
      <w:pPr>
        <w:pStyle w:val="BodyText"/>
        <w:widowControl/>
        <w:numPr>
          <w:ilvl w:val="0"/>
          <w:numId w:val="29"/>
        </w:numPr>
      </w:pPr>
      <w:r>
        <w:t xml:space="preserve">The fair market valuation shall be </w:t>
      </w:r>
      <w:r w:rsidR="00EC3689" w:rsidRPr="00EC3689">
        <w:t xml:space="preserve">determined by an appraisal performed by a qualified appraiser jointly selected by the </w:t>
      </w:r>
      <w:r w:rsidR="001E50EB">
        <w:t>Landowner</w:t>
      </w:r>
      <w:r>
        <w:t xml:space="preserve">, </w:t>
      </w:r>
      <w:r w:rsidR="00EC3689" w:rsidRPr="00EC3689">
        <w:t>the Grantee</w:t>
      </w:r>
      <w:r>
        <w:t xml:space="preserve"> and the Department</w:t>
      </w:r>
      <w:r w:rsidR="00EC3689">
        <w:t xml:space="preserve">. </w:t>
      </w:r>
      <w:r w:rsidR="00EC3689" w:rsidRPr="00EC3689">
        <w:t xml:space="preserve"> </w:t>
      </w:r>
      <w:r w:rsidRPr="005F7D34">
        <w:rPr>
          <w:szCs w:val="24"/>
        </w:rPr>
        <w:t>Appraisals shall conform to the Uniform Standards of Professional Appraisal Practices</w:t>
      </w:r>
      <w:r>
        <w:rPr>
          <w:szCs w:val="24"/>
        </w:rPr>
        <w:t xml:space="preserve">.  </w:t>
      </w:r>
    </w:p>
    <w:p w14:paraId="50E2E03B" w14:textId="77777777" w:rsidR="00203371" w:rsidRPr="00203371" w:rsidRDefault="00203371" w:rsidP="00C143C3">
      <w:pPr>
        <w:pStyle w:val="BodyText"/>
        <w:widowControl/>
        <w:ind w:left="1800"/>
      </w:pPr>
    </w:p>
    <w:p w14:paraId="3153F332" w14:textId="3FFA419D" w:rsidR="00EC3689" w:rsidRDefault="00EC3689" w:rsidP="00C143C3">
      <w:pPr>
        <w:pStyle w:val="BodyText"/>
        <w:widowControl/>
        <w:numPr>
          <w:ilvl w:val="0"/>
          <w:numId w:val="29"/>
        </w:numPr>
      </w:pPr>
      <w:r>
        <w:t xml:space="preserve">If </w:t>
      </w:r>
      <w:r w:rsidR="00FF2F5A">
        <w:t xml:space="preserve">the </w:t>
      </w:r>
      <w:r w:rsidR="001E50EB">
        <w:t>Landowner</w:t>
      </w:r>
      <w:r>
        <w:t xml:space="preserve"> has initiated termination of the Easement through a judicial proceeding, </w:t>
      </w:r>
      <w:r w:rsidR="00872CB7">
        <w:t>the</w:t>
      </w:r>
      <w:r>
        <w:t xml:space="preserve"> </w:t>
      </w:r>
      <w:r w:rsidR="001E50EB">
        <w:t>Landowner</w:t>
      </w:r>
      <w:r w:rsidR="00FF2F5A">
        <w:t xml:space="preserve"> </w:t>
      </w:r>
      <w:r>
        <w:t xml:space="preserve">shall pay the cost of the appraisal, and the appraisal is subject to approval by the Department.  Nothing herein shall prevent </w:t>
      </w:r>
      <w:r w:rsidR="00FF2F5A">
        <w:t xml:space="preserve">the </w:t>
      </w:r>
      <w:r w:rsidR="001E50EB">
        <w:t>Landowner</w:t>
      </w:r>
      <w:r>
        <w:t xml:space="preserve">, </w:t>
      </w:r>
      <w:r w:rsidR="00FF2F5A">
        <w:t xml:space="preserve">the </w:t>
      </w:r>
      <w:r>
        <w:t>Grantee, or the Department from having an appraisal prepared at its own expense.</w:t>
      </w:r>
      <w:r w:rsidRPr="005F7D34">
        <w:rPr>
          <w:szCs w:val="24"/>
        </w:rPr>
        <w:t xml:space="preserve">  </w:t>
      </w:r>
    </w:p>
    <w:p w14:paraId="1FB31586" w14:textId="77777777" w:rsidR="00476472" w:rsidRDefault="00476472" w:rsidP="00FB6554">
      <w:pPr>
        <w:pStyle w:val="EndnoteText"/>
        <w:ind w:left="720"/>
        <w:rPr>
          <w:rFonts w:ascii="Times New Roman" w:hAnsi="Times New Roman"/>
        </w:rPr>
      </w:pPr>
    </w:p>
    <w:p w14:paraId="770F97C9" w14:textId="65E9A846" w:rsidR="00476472" w:rsidRPr="00476472" w:rsidRDefault="00615770" w:rsidP="00C143C3">
      <w:pPr>
        <w:pStyle w:val="EndnoteText"/>
        <w:numPr>
          <w:ilvl w:val="0"/>
          <w:numId w:val="28"/>
        </w:numPr>
        <w:ind w:hanging="450"/>
        <w:rPr>
          <w:rFonts w:ascii="Times New Roman" w:hAnsi="Times New Roman"/>
        </w:rPr>
      </w:pPr>
      <w:r w:rsidRPr="00615770">
        <w:rPr>
          <w:rFonts w:ascii="Times New Roman" w:hAnsi="Times New Roman"/>
        </w:rPr>
        <w:t>If the Grantee obtains payment on a claim under a title insurance policy insuring this Easement, payment shall be distributed as set forth this Section 22(b).</w:t>
      </w:r>
    </w:p>
    <w:p w14:paraId="3BB5AB33" w14:textId="77777777" w:rsidR="009414CD" w:rsidRDefault="009414CD" w:rsidP="00FB6554">
      <w:pPr>
        <w:pStyle w:val="EndnoteText"/>
        <w:ind w:left="720"/>
        <w:rPr>
          <w:rFonts w:ascii="Times New Roman" w:hAnsi="Times New Roman"/>
        </w:rPr>
      </w:pPr>
    </w:p>
    <w:p w14:paraId="7B0A2247" w14:textId="503C8D33" w:rsidR="009476E2" w:rsidRDefault="009476E2">
      <w:pPr>
        <w:pStyle w:val="EndnoteText"/>
        <w:ind w:left="720"/>
        <w:rPr>
          <w:rFonts w:ascii="Times New Roman" w:hAnsi="Times New Roman"/>
        </w:rPr>
      </w:pPr>
      <w:r>
        <w:rPr>
          <w:rFonts w:ascii="Times New Roman" w:hAnsi="Times New Roman"/>
        </w:rPr>
        <w:t>(</w:t>
      </w:r>
      <w:r w:rsidR="009846D1" w:rsidRPr="009846D1">
        <w:rPr>
          <w:rFonts w:ascii="Times New Roman" w:hAnsi="Times New Roman"/>
          <w:i/>
        </w:rPr>
        <w:t>NOTE:  Additional IRS language may need to be used for landowners seeking IRS recognition of a charitable donation</w:t>
      </w:r>
      <w:r>
        <w:rPr>
          <w:rFonts w:ascii="Times New Roman" w:hAnsi="Times New Roman"/>
        </w:rPr>
        <w:t>)</w:t>
      </w:r>
    </w:p>
    <w:p w14:paraId="64A2D411" w14:textId="77777777" w:rsidR="002222D5" w:rsidRDefault="002222D5">
      <w:pPr>
        <w:widowControl w:val="0"/>
        <w:rPr>
          <w:snapToGrid w:val="0"/>
          <w:sz w:val="24"/>
        </w:rPr>
      </w:pPr>
    </w:p>
    <w:p w14:paraId="55AE88BC" w14:textId="3B7D23C8" w:rsidR="009476E2" w:rsidRDefault="009476E2" w:rsidP="00C143C3">
      <w:pPr>
        <w:pStyle w:val="Heading3"/>
        <w:numPr>
          <w:ilvl w:val="0"/>
          <w:numId w:val="34"/>
        </w:numPr>
        <w:jc w:val="left"/>
        <w:rPr>
          <w:spacing w:val="-3"/>
        </w:rPr>
      </w:pPr>
      <w:bookmarkStart w:id="31" w:name="_22.__Interpretation."/>
      <w:bookmarkEnd w:id="31"/>
      <w:r>
        <w:rPr>
          <w:i/>
          <w:spacing w:val="-3"/>
        </w:rPr>
        <w:t>Interpretation.</w:t>
      </w:r>
    </w:p>
    <w:p w14:paraId="23C0781A" w14:textId="77777777" w:rsidR="009476E2" w:rsidRDefault="009476E2">
      <w:pPr>
        <w:widowControl w:val="0"/>
        <w:rPr>
          <w:snapToGrid w:val="0"/>
          <w:sz w:val="24"/>
        </w:rPr>
      </w:pPr>
    </w:p>
    <w:p w14:paraId="29CC5530" w14:textId="082E6A1F" w:rsidR="009476E2" w:rsidRPr="00C143C3" w:rsidRDefault="004B1244" w:rsidP="00C143C3">
      <w:pPr>
        <w:pStyle w:val="ListParagraph"/>
        <w:widowControl w:val="0"/>
        <w:numPr>
          <w:ilvl w:val="0"/>
          <w:numId w:val="54"/>
        </w:numPr>
        <w:rPr>
          <w:snapToGrid w:val="0"/>
          <w:sz w:val="24"/>
        </w:rPr>
      </w:pPr>
      <w:bookmarkStart w:id="32" w:name="OLE_LINK1"/>
      <w:r>
        <w:rPr>
          <w:snapToGrid w:val="0"/>
          <w:sz w:val="24"/>
        </w:rPr>
        <w:t>T</w:t>
      </w:r>
      <w:r w:rsidR="009476E2" w:rsidRPr="00C143C3">
        <w:rPr>
          <w:snapToGrid w:val="0"/>
          <w:sz w:val="24"/>
        </w:rPr>
        <w:t xml:space="preserve">his </w:t>
      </w:r>
      <w:r w:rsidR="009476E2" w:rsidRPr="00C143C3">
        <w:rPr>
          <w:sz w:val="24"/>
        </w:rPr>
        <w:t>Easement</w:t>
      </w:r>
      <w:r w:rsidR="009476E2" w:rsidRPr="00C143C3">
        <w:rPr>
          <w:snapToGrid w:val="0"/>
          <w:sz w:val="24"/>
        </w:rPr>
        <w:t xml:space="preserve"> shall be interpreted under the laws of the State of California, </w:t>
      </w:r>
      <w:r w:rsidR="009476E2" w:rsidRPr="00C143C3">
        <w:rPr>
          <w:snapToGrid w:val="0"/>
          <w:sz w:val="24"/>
        </w:rPr>
        <w:lastRenderedPageBreak/>
        <w:t>resolving any ambiguities and questions of the validity of specific provisions so as to give maximum effect to its conservation purposes.</w:t>
      </w:r>
    </w:p>
    <w:p w14:paraId="1EECE0D1" w14:textId="77777777" w:rsidR="009476E2" w:rsidRDefault="009476E2">
      <w:pPr>
        <w:widowControl w:val="0"/>
        <w:ind w:left="720"/>
        <w:rPr>
          <w:snapToGrid w:val="0"/>
          <w:sz w:val="24"/>
        </w:rPr>
      </w:pPr>
    </w:p>
    <w:p w14:paraId="00796542" w14:textId="77A9CC0C" w:rsidR="009476E2" w:rsidRPr="00C143C3" w:rsidRDefault="009476E2" w:rsidP="00C143C3">
      <w:pPr>
        <w:pStyle w:val="ListParagraph"/>
        <w:widowControl w:val="0"/>
        <w:numPr>
          <w:ilvl w:val="0"/>
          <w:numId w:val="54"/>
        </w:numPr>
        <w:rPr>
          <w:snapToGrid w:val="0"/>
          <w:sz w:val="24"/>
        </w:rPr>
      </w:pPr>
      <w:r w:rsidRPr="00C143C3">
        <w:rPr>
          <w:snapToGrid w:val="0"/>
          <w:sz w:val="24"/>
        </w:rPr>
        <w:t xml:space="preserve">References to </w:t>
      </w:r>
      <w:r w:rsidR="00BD59ED" w:rsidRPr="00C143C3">
        <w:rPr>
          <w:snapToGrid w:val="0"/>
          <w:sz w:val="24"/>
        </w:rPr>
        <w:t xml:space="preserve">specific </w:t>
      </w:r>
      <w:r w:rsidRPr="00C143C3">
        <w:rPr>
          <w:snapToGrid w:val="0"/>
          <w:sz w:val="24"/>
        </w:rPr>
        <w:t xml:space="preserve">authorities in this </w:t>
      </w:r>
      <w:r w:rsidRPr="00C143C3">
        <w:rPr>
          <w:sz w:val="24"/>
        </w:rPr>
        <w:t>Easement</w:t>
      </w:r>
      <w:r w:rsidRPr="00C143C3">
        <w:rPr>
          <w:snapToGrid w:val="0"/>
          <w:sz w:val="24"/>
        </w:rPr>
        <w:t xml:space="preserve"> shall be to the statute, rule, regulation, ordinance, or other legal provision that is in effect at the time this </w:t>
      </w:r>
      <w:r w:rsidRPr="00C143C3">
        <w:rPr>
          <w:sz w:val="24"/>
        </w:rPr>
        <w:t>E</w:t>
      </w:r>
      <w:r w:rsidRPr="00C143C3">
        <w:rPr>
          <w:snapToGrid w:val="0"/>
          <w:sz w:val="24"/>
        </w:rPr>
        <w:t>asement becomes effective.</w:t>
      </w:r>
    </w:p>
    <w:p w14:paraId="4C2E3259" w14:textId="77777777" w:rsidR="009476E2" w:rsidRDefault="009476E2">
      <w:pPr>
        <w:widowControl w:val="0"/>
        <w:ind w:left="720"/>
        <w:rPr>
          <w:snapToGrid w:val="0"/>
          <w:sz w:val="24"/>
        </w:rPr>
      </w:pPr>
    </w:p>
    <w:p w14:paraId="234E61F8" w14:textId="4805EFAE" w:rsidR="009476E2" w:rsidRPr="00C143C3" w:rsidRDefault="009476E2" w:rsidP="00C143C3">
      <w:pPr>
        <w:pStyle w:val="ListParagraph"/>
        <w:widowControl w:val="0"/>
        <w:numPr>
          <w:ilvl w:val="0"/>
          <w:numId w:val="54"/>
        </w:numPr>
        <w:rPr>
          <w:snapToGrid w:val="0"/>
          <w:sz w:val="24"/>
        </w:rPr>
      </w:pPr>
      <w:r w:rsidRPr="00C143C3">
        <w:rPr>
          <w:snapToGrid w:val="0"/>
          <w:sz w:val="24"/>
        </w:rPr>
        <w:t xml:space="preserve">No provision of this </w:t>
      </w:r>
      <w:r w:rsidRPr="00C143C3">
        <w:rPr>
          <w:sz w:val="24"/>
        </w:rPr>
        <w:t>Easement</w:t>
      </w:r>
      <w:r w:rsidRPr="00C143C3">
        <w:rPr>
          <w:snapToGrid w:val="0"/>
          <w:sz w:val="24"/>
        </w:rPr>
        <w:t xml:space="preserve"> shall constitute governmental approval of any improvements, construction or other activities that may be permitted under this </w:t>
      </w:r>
      <w:r w:rsidRPr="00C143C3">
        <w:rPr>
          <w:sz w:val="24"/>
        </w:rPr>
        <w:t>Easement</w:t>
      </w:r>
      <w:r w:rsidRPr="00C143C3">
        <w:rPr>
          <w:snapToGrid w:val="0"/>
          <w:sz w:val="24"/>
        </w:rPr>
        <w:t>.</w:t>
      </w:r>
      <w:bookmarkEnd w:id="32"/>
    </w:p>
    <w:p w14:paraId="111119AC" w14:textId="77777777" w:rsidR="009476E2" w:rsidRDefault="009476E2">
      <w:pPr>
        <w:widowControl w:val="0"/>
        <w:rPr>
          <w:snapToGrid w:val="0"/>
          <w:sz w:val="24"/>
        </w:rPr>
      </w:pPr>
      <w:bookmarkStart w:id="33" w:name="_23.__Perpetual_Duration."/>
      <w:bookmarkEnd w:id="33"/>
    </w:p>
    <w:p w14:paraId="5812A643" w14:textId="2747DEDE" w:rsidR="009476E2" w:rsidRDefault="009476E2" w:rsidP="00C143C3">
      <w:pPr>
        <w:pStyle w:val="Heading3"/>
        <w:numPr>
          <w:ilvl w:val="0"/>
          <w:numId w:val="34"/>
        </w:numPr>
        <w:jc w:val="left"/>
        <w:rPr>
          <w:spacing w:val="-3"/>
        </w:rPr>
      </w:pPr>
      <w:bookmarkStart w:id="34" w:name="_24.__Notices."/>
      <w:bookmarkEnd w:id="34"/>
      <w:r>
        <w:rPr>
          <w:i/>
          <w:spacing w:val="-3"/>
        </w:rPr>
        <w:t>Notices.</w:t>
      </w:r>
    </w:p>
    <w:p w14:paraId="5E813CD1" w14:textId="77777777" w:rsidR="009476E2" w:rsidRDefault="009476E2">
      <w:pPr>
        <w:widowControl w:val="0"/>
        <w:rPr>
          <w:snapToGrid w:val="0"/>
          <w:sz w:val="24"/>
        </w:rPr>
      </w:pPr>
    </w:p>
    <w:p w14:paraId="1F070E05" w14:textId="77777777" w:rsidR="009476E2" w:rsidRDefault="009476E2" w:rsidP="00C143C3">
      <w:pPr>
        <w:widowControl w:val="0"/>
        <w:ind w:left="720"/>
        <w:rPr>
          <w:snapToGrid w:val="0"/>
          <w:sz w:val="24"/>
        </w:rPr>
      </w:pPr>
      <w:r>
        <w:rPr>
          <w:snapToGrid w:val="0"/>
          <w:sz w:val="24"/>
        </w:rPr>
        <w:t xml:space="preserve">Any notices to the Landowner and the </w:t>
      </w:r>
      <w:r w:rsidR="002F3CAB">
        <w:rPr>
          <w:snapToGrid w:val="0"/>
          <w:sz w:val="24"/>
        </w:rPr>
        <w:t>Grantee</w:t>
      </w:r>
      <w:r>
        <w:rPr>
          <w:snapToGrid w:val="0"/>
          <w:sz w:val="24"/>
        </w:rPr>
        <w:t xml:space="preserve"> required by this </w:t>
      </w:r>
      <w:r>
        <w:rPr>
          <w:sz w:val="24"/>
        </w:rPr>
        <w:t>Easement</w:t>
      </w:r>
      <w:r>
        <w:rPr>
          <w:snapToGrid w:val="0"/>
          <w:sz w:val="24"/>
        </w:rPr>
        <w:t xml:space="preserve"> shall be in writing and shall be personally delivered or sent by </w:t>
      </w:r>
      <w:r w:rsidR="00457DBF">
        <w:rPr>
          <w:snapToGrid w:val="0"/>
          <w:sz w:val="24"/>
        </w:rPr>
        <w:t>F</w:t>
      </w:r>
      <w:r>
        <w:rPr>
          <w:snapToGrid w:val="0"/>
          <w:sz w:val="24"/>
        </w:rPr>
        <w:t>irst</w:t>
      </w:r>
      <w:r w:rsidR="00457DBF">
        <w:rPr>
          <w:snapToGrid w:val="0"/>
          <w:sz w:val="24"/>
        </w:rPr>
        <w:t>-C</w:t>
      </w:r>
      <w:r>
        <w:rPr>
          <w:snapToGrid w:val="0"/>
          <w:sz w:val="24"/>
        </w:rPr>
        <w:t xml:space="preserve">lass </w:t>
      </w:r>
      <w:r w:rsidR="00457DBF">
        <w:rPr>
          <w:snapToGrid w:val="0"/>
          <w:sz w:val="24"/>
        </w:rPr>
        <w:t>M</w:t>
      </w:r>
      <w:r>
        <w:rPr>
          <w:snapToGrid w:val="0"/>
          <w:sz w:val="24"/>
        </w:rPr>
        <w:t>ail to the following addresses, unless a party has been notified by the other of a change of address:</w:t>
      </w:r>
    </w:p>
    <w:p w14:paraId="6CB1A576" w14:textId="5BCCE552" w:rsidR="009476E2" w:rsidRDefault="004B1244">
      <w:pPr>
        <w:widowControl w:val="0"/>
        <w:rPr>
          <w:snapToGrid w:val="0"/>
          <w:sz w:val="24"/>
        </w:rPr>
      </w:pPr>
      <w:r>
        <w:rPr>
          <w:snapToGrid w:val="0"/>
          <w:sz w:val="24"/>
        </w:rPr>
        <w:tab/>
      </w:r>
    </w:p>
    <w:p w14:paraId="7625A34A" w14:textId="0B3DBC8C" w:rsidR="009476E2" w:rsidRDefault="009476E2" w:rsidP="00C143C3">
      <w:pPr>
        <w:pStyle w:val="BodyText"/>
        <w:ind w:left="720"/>
      </w:pPr>
      <w:r>
        <w:t xml:space="preserve">To the </w:t>
      </w:r>
      <w:r w:rsidR="001E50EB">
        <w:t>Landowner</w:t>
      </w:r>
      <w:r>
        <w:t>:</w:t>
      </w:r>
    </w:p>
    <w:tbl>
      <w:tblPr>
        <w:tblStyle w:val="TableGrid"/>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6295"/>
      </w:tblGrid>
      <w:tr w:rsidR="00A70EC4" w14:paraId="5D6B799A" w14:textId="77777777" w:rsidTr="00C143C3">
        <w:tc>
          <w:tcPr>
            <w:tcW w:w="6295" w:type="dxa"/>
          </w:tcPr>
          <w:p w14:paraId="658293C2" w14:textId="77777777" w:rsidR="00A70EC4" w:rsidRDefault="00A70EC4" w:rsidP="004B1244">
            <w:pPr>
              <w:widowControl w:val="0"/>
              <w:rPr>
                <w:snapToGrid w:val="0"/>
                <w:sz w:val="24"/>
              </w:rPr>
            </w:pPr>
          </w:p>
        </w:tc>
      </w:tr>
      <w:tr w:rsidR="00A70EC4" w14:paraId="4898229A" w14:textId="77777777" w:rsidTr="00C143C3">
        <w:tc>
          <w:tcPr>
            <w:tcW w:w="6295" w:type="dxa"/>
          </w:tcPr>
          <w:p w14:paraId="7F24FA02" w14:textId="77777777" w:rsidR="00A70EC4" w:rsidRDefault="00A70EC4" w:rsidP="004B1244">
            <w:pPr>
              <w:widowControl w:val="0"/>
              <w:rPr>
                <w:snapToGrid w:val="0"/>
                <w:sz w:val="24"/>
              </w:rPr>
            </w:pPr>
          </w:p>
        </w:tc>
      </w:tr>
      <w:tr w:rsidR="00A70EC4" w14:paraId="7926D061" w14:textId="77777777" w:rsidTr="00C143C3">
        <w:tc>
          <w:tcPr>
            <w:tcW w:w="6295" w:type="dxa"/>
          </w:tcPr>
          <w:p w14:paraId="0F743BCD" w14:textId="77777777" w:rsidR="00A70EC4" w:rsidRDefault="00A70EC4" w:rsidP="004B1244">
            <w:pPr>
              <w:widowControl w:val="0"/>
              <w:rPr>
                <w:snapToGrid w:val="0"/>
                <w:sz w:val="24"/>
              </w:rPr>
            </w:pPr>
          </w:p>
        </w:tc>
      </w:tr>
    </w:tbl>
    <w:p w14:paraId="77B59995" w14:textId="77777777" w:rsidR="009476E2" w:rsidRDefault="009476E2" w:rsidP="00C143C3">
      <w:pPr>
        <w:widowControl w:val="0"/>
        <w:ind w:left="720"/>
        <w:rPr>
          <w:snapToGrid w:val="0"/>
          <w:sz w:val="24"/>
        </w:rPr>
      </w:pPr>
      <w:r>
        <w:rPr>
          <w:snapToGrid w:val="0"/>
          <w:sz w:val="24"/>
        </w:rPr>
        <w:tab/>
      </w:r>
    </w:p>
    <w:p w14:paraId="0CD1EDD5" w14:textId="77777777" w:rsidR="009476E2" w:rsidRDefault="009476E2" w:rsidP="00C143C3">
      <w:pPr>
        <w:pStyle w:val="BodyText"/>
        <w:ind w:left="720"/>
      </w:pPr>
      <w:r>
        <w:t xml:space="preserve">To the </w:t>
      </w:r>
      <w:r w:rsidR="002F3CAB">
        <w:t>Grantee</w:t>
      </w:r>
      <w:r>
        <w:t>:</w:t>
      </w:r>
    </w:p>
    <w:tbl>
      <w:tblPr>
        <w:tblStyle w:val="TableGrid"/>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6295"/>
      </w:tblGrid>
      <w:tr w:rsidR="00A70EC4" w14:paraId="0C039D5D" w14:textId="77777777" w:rsidTr="00A70EC4">
        <w:tc>
          <w:tcPr>
            <w:tcW w:w="6295" w:type="dxa"/>
          </w:tcPr>
          <w:p w14:paraId="1129CF55" w14:textId="77777777" w:rsidR="00A70EC4" w:rsidRDefault="00A70EC4" w:rsidP="00EA4056">
            <w:pPr>
              <w:widowControl w:val="0"/>
              <w:rPr>
                <w:snapToGrid w:val="0"/>
                <w:sz w:val="24"/>
              </w:rPr>
            </w:pPr>
          </w:p>
        </w:tc>
      </w:tr>
      <w:tr w:rsidR="00A70EC4" w14:paraId="262DE712" w14:textId="77777777" w:rsidTr="00A70EC4">
        <w:tc>
          <w:tcPr>
            <w:tcW w:w="6295" w:type="dxa"/>
          </w:tcPr>
          <w:p w14:paraId="01B8B615" w14:textId="77777777" w:rsidR="00A70EC4" w:rsidRDefault="00A70EC4" w:rsidP="00EA4056">
            <w:pPr>
              <w:widowControl w:val="0"/>
              <w:rPr>
                <w:snapToGrid w:val="0"/>
                <w:sz w:val="24"/>
              </w:rPr>
            </w:pPr>
          </w:p>
        </w:tc>
      </w:tr>
      <w:tr w:rsidR="00A70EC4" w14:paraId="74A31279" w14:textId="77777777" w:rsidTr="00A70EC4">
        <w:tc>
          <w:tcPr>
            <w:tcW w:w="6295" w:type="dxa"/>
          </w:tcPr>
          <w:p w14:paraId="4A067429" w14:textId="77777777" w:rsidR="00A70EC4" w:rsidRDefault="00A70EC4" w:rsidP="00EA4056">
            <w:pPr>
              <w:widowControl w:val="0"/>
              <w:rPr>
                <w:snapToGrid w:val="0"/>
                <w:sz w:val="24"/>
              </w:rPr>
            </w:pPr>
          </w:p>
        </w:tc>
      </w:tr>
    </w:tbl>
    <w:p w14:paraId="10A2C15F" w14:textId="77777777" w:rsidR="00A70EC4" w:rsidRDefault="00A70EC4" w:rsidP="00C143C3">
      <w:pPr>
        <w:pStyle w:val="BodyText3"/>
        <w:ind w:left="720"/>
        <w:rPr>
          <w:u w:val="none"/>
        </w:rPr>
      </w:pPr>
    </w:p>
    <w:p w14:paraId="05333805" w14:textId="77777777" w:rsidR="009476E2" w:rsidRDefault="009476E2" w:rsidP="00C143C3">
      <w:pPr>
        <w:pStyle w:val="BodyText3"/>
        <w:ind w:left="720"/>
      </w:pPr>
      <w:r>
        <w:rPr>
          <w:u w:val="none"/>
        </w:rPr>
        <w:t xml:space="preserve">Any notices required by this Easement to be sent to the Department shall be in writing and shall be personally delivered or sent by </w:t>
      </w:r>
      <w:r w:rsidR="006947B6">
        <w:rPr>
          <w:u w:val="none"/>
        </w:rPr>
        <w:t>F</w:t>
      </w:r>
      <w:r>
        <w:rPr>
          <w:u w:val="none"/>
        </w:rPr>
        <w:t>irst</w:t>
      </w:r>
      <w:r w:rsidR="006947B6">
        <w:rPr>
          <w:u w:val="none"/>
        </w:rPr>
        <w:t>-C</w:t>
      </w:r>
      <w:r>
        <w:rPr>
          <w:u w:val="none"/>
        </w:rPr>
        <w:t xml:space="preserve">lass </w:t>
      </w:r>
      <w:r w:rsidR="006947B6">
        <w:rPr>
          <w:u w:val="none"/>
        </w:rPr>
        <w:t>M</w:t>
      </w:r>
      <w:r>
        <w:rPr>
          <w:u w:val="none"/>
        </w:rPr>
        <w:t>ail, at the following address, unless a party has been notified by the Department of a change of address:</w:t>
      </w:r>
    </w:p>
    <w:p w14:paraId="18F8D2F0" w14:textId="77777777" w:rsidR="009476E2" w:rsidRDefault="009476E2">
      <w:pPr>
        <w:pStyle w:val="BodyText3"/>
      </w:pPr>
    </w:p>
    <w:p w14:paraId="1CC100BB" w14:textId="4151848C" w:rsidR="009476E2" w:rsidRDefault="009476E2" w:rsidP="00C143C3">
      <w:pPr>
        <w:pStyle w:val="BodyText3"/>
        <w:ind w:left="720"/>
        <w:rPr>
          <w:u w:val="none"/>
        </w:rPr>
      </w:pPr>
      <w:r>
        <w:rPr>
          <w:u w:val="none"/>
        </w:rPr>
        <w:t>To the Department:</w:t>
      </w:r>
    </w:p>
    <w:p w14:paraId="3345BA9C" w14:textId="77777777" w:rsidR="009476E2" w:rsidRDefault="009476E2" w:rsidP="00C143C3">
      <w:pPr>
        <w:widowControl w:val="0"/>
        <w:ind w:left="720"/>
        <w:rPr>
          <w:snapToGrid w:val="0"/>
          <w:sz w:val="24"/>
        </w:rPr>
      </w:pPr>
    </w:p>
    <w:p w14:paraId="1514C0C0" w14:textId="77777777" w:rsidR="009476E2" w:rsidRDefault="009476E2" w:rsidP="00C143C3">
      <w:pPr>
        <w:widowControl w:val="0"/>
        <w:ind w:left="720"/>
        <w:rPr>
          <w:snapToGrid w:val="0"/>
          <w:sz w:val="24"/>
        </w:rPr>
      </w:pPr>
      <w:r>
        <w:rPr>
          <w:snapToGrid w:val="0"/>
          <w:sz w:val="24"/>
        </w:rPr>
        <w:tab/>
        <w:t>Department of Conservation</w:t>
      </w:r>
    </w:p>
    <w:p w14:paraId="58334391" w14:textId="6F56D6A2" w:rsidR="009476E2" w:rsidRDefault="009476E2" w:rsidP="00C143C3">
      <w:pPr>
        <w:widowControl w:val="0"/>
        <w:ind w:left="720"/>
        <w:rPr>
          <w:snapToGrid w:val="0"/>
          <w:sz w:val="24"/>
        </w:rPr>
      </w:pPr>
      <w:r>
        <w:rPr>
          <w:snapToGrid w:val="0"/>
          <w:sz w:val="24"/>
        </w:rPr>
        <w:tab/>
        <w:t xml:space="preserve">801 K Street, MS </w:t>
      </w:r>
      <w:r w:rsidR="00BE1555">
        <w:rPr>
          <w:snapToGrid w:val="0"/>
          <w:sz w:val="24"/>
        </w:rPr>
        <w:t>14</w:t>
      </w:r>
      <w:r>
        <w:rPr>
          <w:snapToGrid w:val="0"/>
          <w:sz w:val="24"/>
        </w:rPr>
        <w:t>-01</w:t>
      </w:r>
    </w:p>
    <w:p w14:paraId="41B3E5E5" w14:textId="77777777" w:rsidR="009476E2" w:rsidRDefault="009476E2" w:rsidP="00C143C3">
      <w:pPr>
        <w:widowControl w:val="0"/>
        <w:ind w:left="720"/>
        <w:rPr>
          <w:snapToGrid w:val="0"/>
          <w:sz w:val="24"/>
        </w:rPr>
      </w:pPr>
      <w:r>
        <w:rPr>
          <w:snapToGrid w:val="0"/>
          <w:sz w:val="24"/>
        </w:rPr>
        <w:tab/>
        <w:t>Sacramento, CA  95814</w:t>
      </w:r>
    </w:p>
    <w:p w14:paraId="2D876253" w14:textId="77777777" w:rsidR="009476E2" w:rsidRDefault="009476E2" w:rsidP="00C143C3">
      <w:pPr>
        <w:widowControl w:val="0"/>
        <w:ind w:left="720"/>
        <w:rPr>
          <w:snapToGrid w:val="0"/>
          <w:sz w:val="24"/>
        </w:rPr>
      </w:pPr>
      <w:r>
        <w:rPr>
          <w:snapToGrid w:val="0"/>
          <w:sz w:val="24"/>
        </w:rPr>
        <w:tab/>
        <w:t>Attn:  California Farmland Conservancy Program</w:t>
      </w:r>
    </w:p>
    <w:p w14:paraId="3DD3E5B7" w14:textId="77777777" w:rsidR="007B5579" w:rsidRDefault="007B5579" w:rsidP="00C143C3">
      <w:pPr>
        <w:widowControl w:val="0"/>
        <w:ind w:left="720"/>
        <w:rPr>
          <w:snapToGrid w:val="0"/>
          <w:sz w:val="24"/>
        </w:rPr>
      </w:pPr>
    </w:p>
    <w:p w14:paraId="052075FA" w14:textId="77777777" w:rsidR="007B5579" w:rsidRPr="007B5579" w:rsidRDefault="007B5579" w:rsidP="00C143C3">
      <w:pPr>
        <w:widowControl w:val="0"/>
        <w:ind w:left="720"/>
        <w:rPr>
          <w:snapToGrid w:val="0"/>
          <w:sz w:val="24"/>
          <w:u w:val="single"/>
        </w:rPr>
      </w:pPr>
      <w:r w:rsidRPr="007B5579">
        <w:rPr>
          <w:snapToGrid w:val="0"/>
          <w:sz w:val="24"/>
        </w:rPr>
        <w:t>Any notices required by this Easement to be sent to the</w:t>
      </w:r>
      <w:r>
        <w:rPr>
          <w:snapToGrid w:val="0"/>
          <w:sz w:val="24"/>
        </w:rPr>
        <w:t xml:space="preserve"> Authority</w:t>
      </w:r>
      <w:r w:rsidRPr="007B5579">
        <w:rPr>
          <w:snapToGrid w:val="0"/>
          <w:sz w:val="24"/>
        </w:rPr>
        <w:t xml:space="preserve"> shall be in writing and shall be personally delivered or sent by </w:t>
      </w:r>
      <w:r w:rsidR="006947B6">
        <w:rPr>
          <w:snapToGrid w:val="0"/>
          <w:sz w:val="24"/>
        </w:rPr>
        <w:t>F</w:t>
      </w:r>
      <w:r w:rsidRPr="007B5579">
        <w:rPr>
          <w:snapToGrid w:val="0"/>
          <w:sz w:val="24"/>
        </w:rPr>
        <w:t>irst</w:t>
      </w:r>
      <w:r w:rsidR="006947B6">
        <w:rPr>
          <w:snapToGrid w:val="0"/>
          <w:sz w:val="24"/>
        </w:rPr>
        <w:t>-C</w:t>
      </w:r>
      <w:r w:rsidRPr="007B5579">
        <w:rPr>
          <w:snapToGrid w:val="0"/>
          <w:sz w:val="24"/>
        </w:rPr>
        <w:t xml:space="preserve">lass </w:t>
      </w:r>
      <w:r w:rsidR="006947B6">
        <w:rPr>
          <w:snapToGrid w:val="0"/>
          <w:sz w:val="24"/>
        </w:rPr>
        <w:t>M</w:t>
      </w:r>
      <w:r w:rsidRPr="007B5579">
        <w:rPr>
          <w:snapToGrid w:val="0"/>
          <w:sz w:val="24"/>
        </w:rPr>
        <w:t xml:space="preserve">ail, at the following address, unless a party has been notified by the </w:t>
      </w:r>
      <w:r w:rsidR="00CE3D44">
        <w:rPr>
          <w:snapToGrid w:val="0"/>
          <w:sz w:val="24"/>
        </w:rPr>
        <w:t>Authority</w:t>
      </w:r>
      <w:r w:rsidRPr="007B5579">
        <w:rPr>
          <w:snapToGrid w:val="0"/>
          <w:sz w:val="24"/>
        </w:rPr>
        <w:t xml:space="preserve"> of a change of address:</w:t>
      </w:r>
    </w:p>
    <w:p w14:paraId="495A98CA" w14:textId="77777777" w:rsidR="007B5579" w:rsidRDefault="007B5579" w:rsidP="00C143C3">
      <w:pPr>
        <w:widowControl w:val="0"/>
        <w:ind w:left="720"/>
        <w:rPr>
          <w:snapToGrid w:val="0"/>
          <w:sz w:val="24"/>
        </w:rPr>
      </w:pPr>
    </w:p>
    <w:p w14:paraId="33A4543A" w14:textId="77777777" w:rsidR="00CE3D44" w:rsidRDefault="00CE3D44" w:rsidP="00C143C3">
      <w:pPr>
        <w:widowControl w:val="0"/>
        <w:ind w:left="720"/>
        <w:rPr>
          <w:snapToGrid w:val="0"/>
          <w:sz w:val="24"/>
        </w:rPr>
      </w:pPr>
      <w:r>
        <w:rPr>
          <w:snapToGrid w:val="0"/>
          <w:sz w:val="24"/>
        </w:rPr>
        <w:t>To the High Speed Rail Authority:</w:t>
      </w:r>
    </w:p>
    <w:p w14:paraId="423FFC8D" w14:textId="77777777" w:rsidR="00CE3D44" w:rsidRDefault="00CE3D44" w:rsidP="00C143C3">
      <w:pPr>
        <w:widowControl w:val="0"/>
        <w:ind w:left="720"/>
        <w:rPr>
          <w:snapToGrid w:val="0"/>
          <w:sz w:val="24"/>
        </w:rPr>
      </w:pPr>
    </w:p>
    <w:p w14:paraId="2BC89201" w14:textId="77777777" w:rsidR="00CE3D44" w:rsidRDefault="00CE3D44" w:rsidP="00C143C3">
      <w:pPr>
        <w:widowControl w:val="0"/>
        <w:ind w:left="720"/>
        <w:rPr>
          <w:snapToGrid w:val="0"/>
          <w:sz w:val="24"/>
        </w:rPr>
      </w:pPr>
      <w:r>
        <w:rPr>
          <w:snapToGrid w:val="0"/>
          <w:sz w:val="24"/>
        </w:rPr>
        <w:tab/>
        <w:t>High Speed Rail Authority</w:t>
      </w:r>
    </w:p>
    <w:p w14:paraId="4895EF9A" w14:textId="18BD6EF7" w:rsidR="00CE3D44" w:rsidRDefault="004A67AE" w:rsidP="00C143C3">
      <w:pPr>
        <w:widowControl w:val="0"/>
        <w:ind w:left="720"/>
        <w:rPr>
          <w:snapToGrid w:val="0"/>
          <w:sz w:val="24"/>
        </w:rPr>
      </w:pPr>
      <w:r>
        <w:rPr>
          <w:snapToGrid w:val="0"/>
          <w:sz w:val="24"/>
        </w:rPr>
        <w:tab/>
        <w:t>770 L Street, Suite 800</w:t>
      </w:r>
    </w:p>
    <w:p w14:paraId="3B15CC79" w14:textId="093AFC8C" w:rsidR="00CE3D44" w:rsidRDefault="00CE3D44" w:rsidP="00C143C3">
      <w:pPr>
        <w:widowControl w:val="0"/>
        <w:ind w:left="720"/>
        <w:rPr>
          <w:snapToGrid w:val="0"/>
          <w:sz w:val="24"/>
        </w:rPr>
      </w:pPr>
      <w:r>
        <w:rPr>
          <w:snapToGrid w:val="0"/>
          <w:sz w:val="24"/>
        </w:rPr>
        <w:tab/>
        <w:t xml:space="preserve">Sacramento, CA </w:t>
      </w:r>
      <w:r w:rsidR="004A67AE">
        <w:rPr>
          <w:snapToGrid w:val="0"/>
          <w:sz w:val="24"/>
        </w:rPr>
        <w:t>95814</w:t>
      </w:r>
      <w:r>
        <w:rPr>
          <w:snapToGrid w:val="0"/>
          <w:sz w:val="24"/>
        </w:rPr>
        <w:t xml:space="preserve"> </w:t>
      </w:r>
    </w:p>
    <w:p w14:paraId="4E521C84" w14:textId="0E84C6AE" w:rsidR="00CE3D44" w:rsidRDefault="00CE3D44" w:rsidP="00C143C3">
      <w:pPr>
        <w:widowControl w:val="0"/>
        <w:ind w:left="720"/>
        <w:rPr>
          <w:snapToGrid w:val="0"/>
          <w:sz w:val="24"/>
        </w:rPr>
      </w:pPr>
      <w:r>
        <w:rPr>
          <w:snapToGrid w:val="0"/>
          <w:sz w:val="24"/>
        </w:rPr>
        <w:tab/>
        <w:t>Attn:</w:t>
      </w:r>
      <w:r w:rsidR="004A67AE">
        <w:rPr>
          <w:snapToGrid w:val="0"/>
          <w:sz w:val="24"/>
        </w:rPr>
        <w:t xml:space="preserve"> Environmental Planning</w:t>
      </w:r>
    </w:p>
    <w:p w14:paraId="3F1CD6A2" w14:textId="6B5F1C49" w:rsidR="009476E2" w:rsidRDefault="009476E2" w:rsidP="00C143C3">
      <w:pPr>
        <w:widowControl w:val="0"/>
        <w:ind w:left="720"/>
        <w:rPr>
          <w:snapToGrid w:val="0"/>
          <w:sz w:val="24"/>
        </w:rPr>
      </w:pPr>
    </w:p>
    <w:p w14:paraId="5062E728" w14:textId="79AD8856" w:rsidR="009476E2" w:rsidRDefault="009476E2" w:rsidP="00C143C3">
      <w:pPr>
        <w:pStyle w:val="Heading3"/>
        <w:numPr>
          <w:ilvl w:val="0"/>
          <w:numId w:val="34"/>
        </w:numPr>
        <w:jc w:val="left"/>
        <w:rPr>
          <w:spacing w:val="-3"/>
          <w:lang w:val="fr-FR"/>
        </w:rPr>
      </w:pPr>
      <w:bookmarkStart w:id="35" w:name="_25.__The_Landowner’s_Environmental_"/>
      <w:bookmarkEnd w:id="35"/>
      <w:r>
        <w:rPr>
          <w:i/>
          <w:spacing w:val="-3"/>
          <w:lang w:val="fr-FR"/>
        </w:rPr>
        <w:t xml:space="preserve">The </w:t>
      </w:r>
      <w:r w:rsidR="001E50EB">
        <w:rPr>
          <w:i/>
          <w:spacing w:val="-3"/>
          <w:lang w:val="fr-FR"/>
        </w:rPr>
        <w:t>Landowner</w:t>
      </w:r>
      <w:r>
        <w:rPr>
          <w:i/>
          <w:spacing w:val="-3"/>
          <w:lang w:val="fr-FR"/>
        </w:rPr>
        <w:t xml:space="preserve">’s </w:t>
      </w:r>
      <w:r>
        <w:rPr>
          <w:i/>
          <w:spacing w:val="-3"/>
        </w:rPr>
        <w:t>Environmental</w:t>
      </w:r>
      <w:r>
        <w:rPr>
          <w:i/>
          <w:spacing w:val="-3"/>
          <w:lang w:val="fr-FR"/>
        </w:rPr>
        <w:t xml:space="preserve"> </w:t>
      </w:r>
      <w:r>
        <w:rPr>
          <w:i/>
          <w:spacing w:val="-3"/>
        </w:rPr>
        <w:t>Warranty</w:t>
      </w:r>
      <w:r>
        <w:rPr>
          <w:i/>
          <w:spacing w:val="-3"/>
          <w:lang w:val="fr-FR"/>
        </w:rPr>
        <w:t>.</w:t>
      </w:r>
    </w:p>
    <w:p w14:paraId="7D4ACF5B" w14:textId="77777777" w:rsidR="009476E2" w:rsidRDefault="009476E2">
      <w:pPr>
        <w:widowControl w:val="0"/>
        <w:rPr>
          <w:snapToGrid w:val="0"/>
          <w:sz w:val="24"/>
          <w:lang w:val="fr-FR"/>
        </w:rPr>
      </w:pPr>
    </w:p>
    <w:p w14:paraId="3A01D07E" w14:textId="58853C06" w:rsidR="009476E2" w:rsidRPr="00C143C3" w:rsidRDefault="009476E2" w:rsidP="00C143C3">
      <w:pPr>
        <w:pStyle w:val="ListParagraph"/>
        <w:widowControl w:val="0"/>
        <w:numPr>
          <w:ilvl w:val="0"/>
          <w:numId w:val="31"/>
        </w:numPr>
        <w:rPr>
          <w:snapToGrid w:val="0"/>
          <w:sz w:val="24"/>
        </w:rPr>
      </w:pPr>
      <w:r w:rsidRPr="00C143C3">
        <w:rPr>
          <w:snapToGrid w:val="0"/>
          <w:sz w:val="24"/>
        </w:rPr>
        <w:t xml:space="preserve">Nothing in this Easement shall be construed as giving rise to any right or ability in the </w:t>
      </w:r>
      <w:r w:rsidR="002F3CAB" w:rsidRPr="00C143C3">
        <w:rPr>
          <w:snapToGrid w:val="0"/>
          <w:sz w:val="24"/>
        </w:rPr>
        <w:t>Grantee</w:t>
      </w:r>
      <w:r w:rsidR="00786DDD" w:rsidRPr="00C143C3">
        <w:rPr>
          <w:snapToGrid w:val="0"/>
          <w:sz w:val="24"/>
        </w:rPr>
        <w:t>,</w:t>
      </w:r>
      <w:r w:rsidRPr="00C143C3">
        <w:rPr>
          <w:snapToGrid w:val="0"/>
          <w:sz w:val="24"/>
        </w:rPr>
        <w:t xml:space="preserve"> the Department</w:t>
      </w:r>
      <w:r w:rsidR="00786DDD" w:rsidRPr="00C143C3">
        <w:rPr>
          <w:snapToGrid w:val="0"/>
          <w:sz w:val="24"/>
        </w:rPr>
        <w:t>, or the Authority</w:t>
      </w:r>
      <w:r w:rsidRPr="00C143C3">
        <w:rPr>
          <w:snapToGrid w:val="0"/>
          <w:sz w:val="24"/>
        </w:rPr>
        <w:t xml:space="preserve"> to exercise physical or management control over the day-to-day operations of the Property, or any of the </w:t>
      </w:r>
      <w:r w:rsidR="001E50EB" w:rsidRPr="00C143C3">
        <w:rPr>
          <w:snapToGrid w:val="0"/>
          <w:sz w:val="24"/>
        </w:rPr>
        <w:t>Landowner</w:t>
      </w:r>
      <w:r w:rsidRPr="00C143C3">
        <w:rPr>
          <w:snapToGrid w:val="0"/>
          <w:sz w:val="24"/>
        </w:rPr>
        <w:t>'s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72A8441E" w14:textId="77777777" w:rsidR="009476E2" w:rsidRDefault="009476E2">
      <w:pPr>
        <w:widowControl w:val="0"/>
        <w:ind w:left="720"/>
        <w:rPr>
          <w:snapToGrid w:val="0"/>
          <w:sz w:val="24"/>
        </w:rPr>
      </w:pPr>
    </w:p>
    <w:p w14:paraId="3C4A24A4" w14:textId="61B3FECF" w:rsidR="009476E2" w:rsidRPr="00A70EC4" w:rsidRDefault="009476E2" w:rsidP="00C143C3">
      <w:pPr>
        <w:pStyle w:val="ListParagraph"/>
        <w:widowControl w:val="0"/>
        <w:numPr>
          <w:ilvl w:val="0"/>
          <w:numId w:val="31"/>
        </w:numPr>
        <w:rPr>
          <w:snapToGrid w:val="0"/>
          <w:sz w:val="24"/>
          <w:szCs w:val="24"/>
        </w:rPr>
      </w:pPr>
      <w:r w:rsidRPr="00C143C3">
        <w:rPr>
          <w:snapToGrid w:val="0"/>
          <w:sz w:val="24"/>
        </w:rPr>
        <w:t xml:space="preserve">The </w:t>
      </w:r>
      <w:r w:rsidR="001E50EB" w:rsidRPr="00C143C3">
        <w:rPr>
          <w:snapToGrid w:val="0"/>
          <w:sz w:val="24"/>
        </w:rPr>
        <w:t>Landowner</w:t>
      </w:r>
      <w:r w:rsidRPr="00C143C3">
        <w:rPr>
          <w:snapToGrid w:val="0"/>
          <w:sz w:val="24"/>
        </w:rPr>
        <w:t xml:space="preserve"> warrants that it has no actual knowledge of a release or threatened release of any Hazardous Materials on, at, beneath or from the Property.  Moreover the </w:t>
      </w:r>
      <w:r w:rsidR="001E50EB" w:rsidRPr="00C143C3">
        <w:rPr>
          <w:snapToGrid w:val="0"/>
          <w:sz w:val="24"/>
        </w:rPr>
        <w:t>Landowner</w:t>
      </w:r>
      <w:r w:rsidRPr="00C143C3">
        <w:rPr>
          <w:snapToGrid w:val="0"/>
          <w:sz w:val="24"/>
        </w:rPr>
        <w:t xml:space="preserve"> hereby promises to defend and indemnify the </w:t>
      </w:r>
      <w:r w:rsidR="002F3CAB" w:rsidRPr="00C143C3">
        <w:rPr>
          <w:snapToGrid w:val="0"/>
          <w:sz w:val="24"/>
        </w:rPr>
        <w:t>Grantee</w:t>
      </w:r>
      <w:r w:rsidR="00786DDD" w:rsidRPr="00C143C3">
        <w:rPr>
          <w:snapToGrid w:val="0"/>
          <w:sz w:val="24"/>
        </w:rPr>
        <w:t>,</w:t>
      </w:r>
      <w:r w:rsidRPr="00C143C3">
        <w:rPr>
          <w:snapToGrid w:val="0"/>
          <w:sz w:val="24"/>
        </w:rPr>
        <w:t xml:space="preserve"> the </w:t>
      </w:r>
      <w:r w:rsidR="006C2CBA" w:rsidRPr="00C143C3">
        <w:rPr>
          <w:snapToGrid w:val="0"/>
          <w:sz w:val="24"/>
        </w:rPr>
        <w:t>Department</w:t>
      </w:r>
      <w:r w:rsidR="00786DDD" w:rsidRPr="00C143C3">
        <w:rPr>
          <w:snapToGrid w:val="0"/>
          <w:sz w:val="24"/>
        </w:rPr>
        <w:t>, and the Authority</w:t>
      </w:r>
      <w:r w:rsidRPr="00C143C3">
        <w:rPr>
          <w:snapToGrid w:val="0"/>
          <w:sz w:val="24"/>
        </w:rPr>
        <w:t xml:space="preserve"> against all litigation, claims, demands, penalties and damages, including reasonable attorneys’ fees, arising </w:t>
      </w:r>
      <w:r w:rsidRPr="00C143C3">
        <w:rPr>
          <w:snapToGrid w:val="0"/>
          <w:sz w:val="24"/>
          <w:szCs w:val="24"/>
        </w:rPr>
        <w:t xml:space="preserve">from or connected with the release or threatened release of any Hazardous Materials on, at, beneath or from the Property, or arising from or connected with a violation of any Environmental Laws.  The </w:t>
      </w:r>
      <w:r w:rsidR="001E50EB" w:rsidRPr="00C143C3">
        <w:rPr>
          <w:snapToGrid w:val="0"/>
          <w:sz w:val="24"/>
          <w:szCs w:val="24"/>
        </w:rPr>
        <w:t>Landowner</w:t>
      </w:r>
      <w:r w:rsidRPr="00C143C3">
        <w:rPr>
          <w:snapToGrid w:val="0"/>
          <w:sz w:val="24"/>
          <w:szCs w:val="24"/>
        </w:rPr>
        <w:t xml:space="preserve">’s indemnification obligation shall not be affected by any authorizations provided by the </w:t>
      </w:r>
      <w:r w:rsidR="002F3CAB" w:rsidRPr="00C143C3">
        <w:rPr>
          <w:snapToGrid w:val="0"/>
          <w:sz w:val="24"/>
          <w:szCs w:val="24"/>
        </w:rPr>
        <w:t>Grantee</w:t>
      </w:r>
      <w:r w:rsidRPr="00C143C3">
        <w:rPr>
          <w:snapToGrid w:val="0"/>
          <w:sz w:val="24"/>
          <w:szCs w:val="24"/>
        </w:rPr>
        <w:t xml:space="preserve"> to the </w:t>
      </w:r>
      <w:r w:rsidR="001E50EB" w:rsidRPr="00C143C3">
        <w:rPr>
          <w:snapToGrid w:val="0"/>
          <w:sz w:val="24"/>
          <w:szCs w:val="24"/>
        </w:rPr>
        <w:t>Landowner</w:t>
      </w:r>
      <w:r w:rsidRPr="00C143C3">
        <w:rPr>
          <w:snapToGrid w:val="0"/>
          <w:sz w:val="24"/>
          <w:szCs w:val="24"/>
        </w:rPr>
        <w:t xml:space="preserve"> with respect to the Property or any restoration activities carried out by the </w:t>
      </w:r>
      <w:r w:rsidR="002F3CAB" w:rsidRPr="00C143C3">
        <w:rPr>
          <w:snapToGrid w:val="0"/>
          <w:sz w:val="24"/>
          <w:szCs w:val="24"/>
        </w:rPr>
        <w:t>Grantee</w:t>
      </w:r>
      <w:r w:rsidRPr="00C143C3">
        <w:rPr>
          <w:snapToGrid w:val="0"/>
          <w:sz w:val="24"/>
          <w:szCs w:val="24"/>
        </w:rPr>
        <w:t xml:space="preserve"> at the Property; provided, however, that the </w:t>
      </w:r>
      <w:r w:rsidR="002F3CAB" w:rsidRPr="00C143C3">
        <w:rPr>
          <w:snapToGrid w:val="0"/>
          <w:sz w:val="24"/>
          <w:szCs w:val="24"/>
        </w:rPr>
        <w:t>Grantee</w:t>
      </w:r>
      <w:r w:rsidRPr="00C143C3">
        <w:rPr>
          <w:snapToGrid w:val="0"/>
          <w:sz w:val="24"/>
          <w:szCs w:val="24"/>
        </w:rPr>
        <w:t xml:space="preserve"> shall be responsible for any Hazardous Materials contributed after this date to the Property by the </w:t>
      </w:r>
      <w:r w:rsidR="002F3CAB" w:rsidRPr="00C143C3">
        <w:rPr>
          <w:snapToGrid w:val="0"/>
          <w:sz w:val="24"/>
          <w:szCs w:val="24"/>
        </w:rPr>
        <w:t>Grantee</w:t>
      </w:r>
      <w:r w:rsidRPr="00C143C3">
        <w:rPr>
          <w:snapToGrid w:val="0"/>
          <w:sz w:val="24"/>
          <w:szCs w:val="24"/>
        </w:rPr>
        <w:t>.</w:t>
      </w:r>
    </w:p>
    <w:p w14:paraId="56130F82" w14:textId="77777777" w:rsidR="00A70EC4" w:rsidRPr="00A70EC4" w:rsidRDefault="00A70EC4" w:rsidP="00C143C3">
      <w:pPr>
        <w:pStyle w:val="ListParagraph"/>
        <w:widowControl w:val="0"/>
        <w:ind w:left="1080"/>
        <w:rPr>
          <w:snapToGrid w:val="0"/>
          <w:sz w:val="24"/>
          <w:szCs w:val="24"/>
        </w:rPr>
      </w:pPr>
    </w:p>
    <w:p w14:paraId="036C773B" w14:textId="09C4843E" w:rsidR="009476E2" w:rsidRDefault="00A70EC4" w:rsidP="00C143C3">
      <w:pPr>
        <w:pStyle w:val="ListParagraph"/>
        <w:numPr>
          <w:ilvl w:val="0"/>
          <w:numId w:val="31"/>
        </w:numPr>
        <w:rPr>
          <w:snapToGrid w:val="0"/>
          <w:sz w:val="24"/>
          <w:szCs w:val="24"/>
        </w:rPr>
      </w:pPr>
      <w:r w:rsidRPr="00C143C3">
        <w:rPr>
          <w:snapToGrid w:val="0"/>
          <w:sz w:val="24"/>
          <w:szCs w:val="24"/>
        </w:rPr>
        <w:t xml:space="preserve"> </w:t>
      </w:r>
      <w:r w:rsidR="00DC2EBA" w:rsidRPr="00C143C3">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 or any other material defined and regulated by Environmental Laws.</w:t>
      </w:r>
    </w:p>
    <w:p w14:paraId="52636902" w14:textId="77777777" w:rsidR="00A70EC4" w:rsidRPr="00C143C3" w:rsidRDefault="00A70EC4" w:rsidP="00C143C3">
      <w:pPr>
        <w:pStyle w:val="ListParagraph"/>
        <w:ind w:left="1080"/>
        <w:rPr>
          <w:snapToGrid w:val="0"/>
          <w:sz w:val="24"/>
          <w:szCs w:val="24"/>
        </w:rPr>
      </w:pPr>
    </w:p>
    <w:p w14:paraId="7326C921" w14:textId="53668E5E" w:rsidR="009476E2" w:rsidRPr="00C143C3" w:rsidRDefault="009476E2" w:rsidP="00C143C3">
      <w:pPr>
        <w:pStyle w:val="ListParagraph"/>
        <w:widowControl w:val="0"/>
        <w:numPr>
          <w:ilvl w:val="0"/>
          <w:numId w:val="31"/>
        </w:numPr>
        <w:rPr>
          <w:snapToGrid w:val="0"/>
          <w:sz w:val="24"/>
          <w:szCs w:val="24"/>
        </w:rPr>
      </w:pPr>
      <w:r w:rsidRPr="00C143C3">
        <w:rPr>
          <w:snapToGrid w:val="0"/>
          <w:sz w:val="24"/>
          <w:szCs w:val="24"/>
        </w:rPr>
        <w:t xml:space="preserve">The </w:t>
      </w:r>
      <w:r w:rsidR="001E50EB" w:rsidRPr="00C143C3">
        <w:rPr>
          <w:snapToGrid w:val="0"/>
          <w:sz w:val="24"/>
          <w:szCs w:val="24"/>
        </w:rPr>
        <w:t>Landowner</w:t>
      </w:r>
      <w:r w:rsidRPr="00C143C3">
        <w:rPr>
          <w:snapToGrid w:val="0"/>
          <w:sz w:val="24"/>
          <w:szCs w:val="24"/>
        </w:rPr>
        <w:t xml:space="preserve"> warrants that it shall remain in compliance with, all applicable Environmental Laws.  The </w:t>
      </w:r>
      <w:r w:rsidR="001E50EB" w:rsidRPr="00C143C3">
        <w:rPr>
          <w:snapToGrid w:val="0"/>
          <w:sz w:val="24"/>
          <w:szCs w:val="24"/>
        </w:rPr>
        <w:t>Landowner</w:t>
      </w:r>
      <w:r w:rsidRPr="00C143C3">
        <w:rPr>
          <w:snapToGrid w:val="0"/>
          <w:sz w:val="24"/>
          <w:szCs w:val="24"/>
        </w:rPr>
        <w:t xml:space="preserve"> warrants that there are no notices by any governmental authority of any violation or alleged violation of, non-compliance or alleged non-compliance with or any liability under any Environmental Law relating to the operations or conditions of the Property.</w:t>
      </w:r>
    </w:p>
    <w:p w14:paraId="31FEE7C2" w14:textId="77777777" w:rsidR="009476E2" w:rsidRPr="00A70EC4" w:rsidRDefault="009476E2">
      <w:pPr>
        <w:widowControl w:val="0"/>
        <w:ind w:left="720"/>
        <w:rPr>
          <w:snapToGrid w:val="0"/>
          <w:sz w:val="24"/>
          <w:szCs w:val="24"/>
        </w:rPr>
      </w:pPr>
    </w:p>
    <w:p w14:paraId="1B0DBF31" w14:textId="1490AA16" w:rsidR="009476E2" w:rsidRPr="00C143C3" w:rsidRDefault="009476E2" w:rsidP="00C143C3">
      <w:pPr>
        <w:pStyle w:val="ListParagraph"/>
        <w:widowControl w:val="0"/>
        <w:numPr>
          <w:ilvl w:val="0"/>
          <w:numId w:val="31"/>
        </w:numPr>
        <w:rPr>
          <w:snapToGrid w:val="0"/>
          <w:sz w:val="24"/>
          <w:szCs w:val="24"/>
        </w:rPr>
      </w:pPr>
      <w:r w:rsidRPr="00C143C3">
        <w:rPr>
          <w:snapToGrid w:val="0"/>
          <w:sz w:val="24"/>
          <w:szCs w:val="24"/>
        </w:rPr>
        <w:lastRenderedPageBreak/>
        <w:t xml:space="preserve"> “Environmental Law” or “Environmental Laws” means any and all </w:t>
      </w:r>
      <w:r w:rsidR="00DC2EBA" w:rsidRPr="00C143C3">
        <w:rPr>
          <w:snapToGrid w:val="0"/>
          <w:sz w:val="24"/>
          <w:szCs w:val="24"/>
        </w:rPr>
        <w:t>federal</w:t>
      </w:r>
      <w:r w:rsidRPr="00C143C3">
        <w:rPr>
          <w:snapToGrid w:val="0"/>
          <w:sz w:val="24"/>
          <w:szCs w:val="24"/>
        </w:rPr>
        <w:t>,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796C79BD" w14:textId="77777777" w:rsidR="009476E2" w:rsidRPr="00A70EC4" w:rsidRDefault="009476E2">
      <w:pPr>
        <w:widowControl w:val="0"/>
        <w:ind w:left="720"/>
        <w:rPr>
          <w:snapToGrid w:val="0"/>
          <w:sz w:val="24"/>
          <w:szCs w:val="24"/>
        </w:rPr>
      </w:pPr>
    </w:p>
    <w:p w14:paraId="1C96A9E2" w14:textId="241A814F" w:rsidR="009476E2" w:rsidRPr="00C143C3" w:rsidRDefault="009476E2" w:rsidP="00C143C3">
      <w:pPr>
        <w:pStyle w:val="ListParagraph"/>
        <w:numPr>
          <w:ilvl w:val="0"/>
          <w:numId w:val="31"/>
        </w:numPr>
        <w:rPr>
          <w:snapToGrid w:val="0"/>
          <w:sz w:val="24"/>
          <w:szCs w:val="24"/>
          <w:u w:val="single"/>
        </w:rPr>
      </w:pPr>
      <w:r w:rsidRPr="00C143C3">
        <w:rPr>
          <w:snapToGrid w:val="0"/>
          <w:sz w:val="24"/>
          <w:szCs w:val="24"/>
        </w:rPr>
        <w:t xml:space="preserve">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the </w:t>
      </w:r>
      <w:r w:rsidR="001E50EB" w:rsidRPr="00C143C3">
        <w:rPr>
          <w:snapToGrid w:val="0"/>
          <w:sz w:val="24"/>
          <w:szCs w:val="24"/>
        </w:rPr>
        <w:t>Landowner</w:t>
      </w:r>
      <w:r w:rsidRPr="00C143C3">
        <w:rPr>
          <w:snapToGrid w:val="0"/>
          <w:sz w:val="24"/>
          <w:szCs w:val="24"/>
        </w:rPr>
        <w:t xml:space="preserve"> agrees to take any steps that are required of the </w:t>
      </w:r>
      <w:r w:rsidR="001E50EB" w:rsidRPr="00C143C3">
        <w:rPr>
          <w:snapToGrid w:val="0"/>
          <w:sz w:val="24"/>
          <w:szCs w:val="24"/>
        </w:rPr>
        <w:t>Landowner</w:t>
      </w:r>
      <w:r w:rsidRPr="00C143C3">
        <w:rPr>
          <w:snapToGrid w:val="0"/>
          <w:sz w:val="24"/>
          <w:szCs w:val="24"/>
        </w:rPr>
        <w:t xml:space="preserve"> with respect thereto under federal, state, or local law necessary to ensure its containment and remediation, including any cleanup.</w:t>
      </w:r>
    </w:p>
    <w:p w14:paraId="5B000902" w14:textId="77777777" w:rsidR="009476E2" w:rsidRDefault="009476E2">
      <w:pPr>
        <w:widowControl w:val="0"/>
        <w:rPr>
          <w:snapToGrid w:val="0"/>
          <w:sz w:val="24"/>
        </w:rPr>
      </w:pPr>
    </w:p>
    <w:p w14:paraId="2B667DA0" w14:textId="3B686524" w:rsidR="009476E2" w:rsidRDefault="009476E2" w:rsidP="00C143C3">
      <w:pPr>
        <w:pStyle w:val="Heading3"/>
        <w:numPr>
          <w:ilvl w:val="0"/>
          <w:numId w:val="34"/>
        </w:numPr>
        <w:jc w:val="left"/>
        <w:rPr>
          <w:spacing w:val="-3"/>
        </w:rPr>
      </w:pPr>
      <w:bookmarkStart w:id="36" w:name="_26.__The_Landowner’s_Title_Warranty"/>
      <w:bookmarkEnd w:id="36"/>
      <w:r>
        <w:rPr>
          <w:i/>
          <w:spacing w:val="-3"/>
        </w:rPr>
        <w:t xml:space="preserve">The </w:t>
      </w:r>
      <w:r w:rsidR="001E50EB">
        <w:rPr>
          <w:i/>
          <w:spacing w:val="-3"/>
        </w:rPr>
        <w:t>Landowner</w:t>
      </w:r>
      <w:r>
        <w:rPr>
          <w:i/>
          <w:spacing w:val="-3"/>
        </w:rPr>
        <w:t>’s Title Warranty; No Prior Conservation Easements.</w:t>
      </w:r>
    </w:p>
    <w:p w14:paraId="15EE2C2F"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A2E75AE" w14:textId="35879ED5" w:rsidR="00DC2EBA" w:rsidRDefault="00DC2EBA" w:rsidP="00C143C3">
      <w:pPr>
        <w:pStyle w:val="BodyText"/>
        <w:tabs>
          <w:tab w:val="num" w:pos="0"/>
        </w:tabs>
        <w:ind w:left="720"/>
      </w:pPr>
      <w:r>
        <w:t>T</w:t>
      </w:r>
      <w:r w:rsidR="009476E2">
        <w:t xml:space="preserve">he </w:t>
      </w:r>
      <w:r w:rsidR="001E50EB">
        <w:t>Landowner</w:t>
      </w:r>
      <w:r w:rsidR="009476E2">
        <w:t xml:space="preserve"> represents and warrants that it owns the entire fee simple interest in the Property, including the entire mineral estate</w:t>
      </w:r>
      <w:r>
        <w:t xml:space="preserve"> except as otherwise expressly identified in this Easement</w:t>
      </w:r>
      <w:r w:rsidR="009476E2">
        <w:t xml:space="preserve">, and hereby promises to defend this Easement against all claims that may be made against it.  </w:t>
      </w:r>
    </w:p>
    <w:p w14:paraId="45C435CA" w14:textId="77777777" w:rsidR="00DC2EBA" w:rsidRDefault="00DC2EBA">
      <w:pPr>
        <w:pStyle w:val="BodyText"/>
        <w:tabs>
          <w:tab w:val="num" w:pos="0"/>
        </w:tabs>
      </w:pPr>
    </w:p>
    <w:p w14:paraId="3C0CD01C" w14:textId="77777777" w:rsidR="00DC2EBA" w:rsidRDefault="009476E2" w:rsidP="00C143C3">
      <w:pPr>
        <w:pStyle w:val="BodyText"/>
        <w:tabs>
          <w:tab w:val="num" w:pos="0"/>
        </w:tabs>
        <w:ind w:left="720"/>
        <w:rPr>
          <w:rFonts w:ascii="Arial" w:hAnsi="Arial"/>
        </w:rPr>
      </w:pPr>
      <w:r>
        <w:t>Any and all financial liens or financial encumbrances</w:t>
      </w:r>
      <w:r w:rsidR="00466CDF">
        <w:t xml:space="preserve"> with priority over this Easement</w:t>
      </w:r>
      <w:r>
        <w:t xml:space="preserve"> existing as of the date of the </w:t>
      </w:r>
      <w:r w:rsidR="00466CDF">
        <w:t xml:space="preserve">recording </w:t>
      </w:r>
      <w:r>
        <w:t xml:space="preserve">of this Easement have been subordinated. Exhibit </w:t>
      </w:r>
      <w:r w:rsidR="00C10F2C">
        <w:t>D</w:t>
      </w:r>
      <w:r>
        <w:t xml:space="preserve"> (Prior Encumbrances) sets forth all </w:t>
      </w:r>
      <w:r w:rsidR="00466CDF">
        <w:t>prior</w:t>
      </w:r>
      <w:r>
        <w:t xml:space="preserve"> encumbrances.</w:t>
      </w:r>
      <w:r>
        <w:rPr>
          <w:rFonts w:ascii="Arial" w:hAnsi="Arial"/>
        </w:rPr>
        <w:t xml:space="preserve">  </w:t>
      </w:r>
    </w:p>
    <w:p w14:paraId="62DA36EC" w14:textId="77777777" w:rsidR="00DC2EBA" w:rsidRDefault="00DC2EBA">
      <w:pPr>
        <w:pStyle w:val="BodyText"/>
        <w:tabs>
          <w:tab w:val="num" w:pos="0"/>
        </w:tabs>
        <w:rPr>
          <w:rFonts w:ascii="Arial" w:hAnsi="Arial"/>
        </w:rPr>
      </w:pPr>
    </w:p>
    <w:p w14:paraId="6D21BE5E" w14:textId="2EE526CC" w:rsidR="009476E2" w:rsidRDefault="009476E2" w:rsidP="00C143C3">
      <w:pPr>
        <w:pStyle w:val="BodyText"/>
        <w:tabs>
          <w:tab w:val="num" w:pos="0"/>
        </w:tabs>
        <w:ind w:left="720"/>
      </w:pPr>
      <w:r>
        <w:t>The</w:t>
      </w:r>
      <w:r>
        <w:rPr>
          <w:rFonts w:ascii="Arial" w:hAnsi="Arial"/>
        </w:rPr>
        <w:t xml:space="preserve"> </w:t>
      </w:r>
      <w:r w:rsidR="001E50EB">
        <w:t>Landowner</w:t>
      </w:r>
      <w:r>
        <w:t xml:space="preserve"> represents and warrants that the Property is not subject to any other conservation easement whatsoever.</w:t>
      </w:r>
    </w:p>
    <w:p w14:paraId="42911E4D" w14:textId="77777777" w:rsidR="009476E2" w:rsidRDefault="009476E2">
      <w:pPr>
        <w:pStyle w:val="BodyText"/>
        <w:tabs>
          <w:tab w:val="num" w:pos="0"/>
        </w:tabs>
      </w:pPr>
    </w:p>
    <w:p w14:paraId="54443714" w14:textId="46FC57BB" w:rsidR="009476E2" w:rsidRDefault="009476E2" w:rsidP="00C143C3">
      <w:pPr>
        <w:pStyle w:val="Heading3"/>
        <w:numPr>
          <w:ilvl w:val="0"/>
          <w:numId w:val="34"/>
        </w:numPr>
        <w:jc w:val="left"/>
        <w:rPr>
          <w:spacing w:val="-3"/>
        </w:rPr>
      </w:pPr>
      <w:bookmarkStart w:id="37" w:name="_27.__Granting_Subsequent_Easements,"/>
      <w:bookmarkEnd w:id="37"/>
      <w:r>
        <w:rPr>
          <w:i/>
          <w:spacing w:val="-3"/>
        </w:rPr>
        <w:t>Granting Subsequent Easements, Interests in Land, or Use Restrictions.</w:t>
      </w:r>
    </w:p>
    <w:p w14:paraId="5801E291" w14:textId="77777777" w:rsidR="009476E2" w:rsidRDefault="009476E2">
      <w:pPr>
        <w:pStyle w:val="BodyText"/>
        <w:tabs>
          <w:tab w:val="num" w:pos="0"/>
        </w:tabs>
      </w:pPr>
    </w:p>
    <w:p w14:paraId="29A04EC5" w14:textId="59BE7CA5" w:rsidR="00DC2EBA" w:rsidRDefault="00700B37" w:rsidP="00C143C3">
      <w:pPr>
        <w:pStyle w:val="BodyText"/>
        <w:numPr>
          <w:ilvl w:val="0"/>
          <w:numId w:val="55"/>
        </w:numPr>
        <w:ind w:left="1080"/>
      </w:pPr>
      <w:r>
        <w:t>With permission of the Grantee</w:t>
      </w:r>
      <w:r w:rsidR="001553B8">
        <w:t xml:space="preserve"> pursuant to Section </w:t>
      </w:r>
      <w:r w:rsidR="001553B8" w:rsidRPr="000A06C2">
        <w:t>4</w:t>
      </w:r>
      <w:r w:rsidRPr="000A06C2">
        <w:t>, t</w:t>
      </w:r>
      <w:r w:rsidR="009476E2" w:rsidRPr="000A06C2">
        <w:t>he</w:t>
      </w:r>
      <w:r w:rsidR="009476E2">
        <w:t xml:space="preserve"> </w:t>
      </w:r>
      <w:r w:rsidR="001E50EB">
        <w:t>Landowner</w:t>
      </w:r>
      <w:r w:rsidR="009476E2">
        <w:t xml:space="preserve"> may grant subsequent easements, including conservation easements, interests in land, or use restrictions on the</w:t>
      </w:r>
      <w:r w:rsidR="00150AC2">
        <w:t xml:space="preserve"> Property</w:t>
      </w:r>
      <w:r w:rsidR="009476E2">
        <w:t xml:space="preserve">. </w:t>
      </w:r>
      <w:r w:rsidR="00150AC2">
        <w:t xml:space="preserve"> </w:t>
      </w:r>
      <w:r w:rsidR="00932E65">
        <w:t>Under no circumstances shall the Grantee approve the granting of subsequent easements, interests in land, or use restrictions that might diminish or impair the agricultural productive capacity</w:t>
      </w:r>
      <w:r w:rsidR="00932E65" w:rsidRPr="004A67AE">
        <w:t xml:space="preserve"> </w:t>
      </w:r>
      <w:r w:rsidR="00932E65" w:rsidRPr="00A767CC">
        <w:t>or</w:t>
      </w:r>
      <w:r w:rsidR="00932E65">
        <w:t xml:space="preserve"> open space character of the Property.  </w:t>
      </w:r>
    </w:p>
    <w:p w14:paraId="63CB8DBB" w14:textId="77777777" w:rsidR="00DC2EBA" w:rsidRDefault="00DC2EBA" w:rsidP="00A70EC4">
      <w:pPr>
        <w:pStyle w:val="BodyText"/>
        <w:tabs>
          <w:tab w:val="num" w:pos="0"/>
        </w:tabs>
        <w:ind w:left="1080"/>
      </w:pPr>
    </w:p>
    <w:p w14:paraId="217BB287" w14:textId="7BC0AC5D" w:rsidR="00DC2EBA" w:rsidRDefault="009476E2" w:rsidP="00C143C3">
      <w:pPr>
        <w:pStyle w:val="BodyText"/>
        <w:numPr>
          <w:ilvl w:val="0"/>
          <w:numId w:val="55"/>
        </w:numPr>
        <w:ind w:left="1080"/>
      </w:pPr>
      <w:r>
        <w:t xml:space="preserve">The </w:t>
      </w:r>
      <w:r w:rsidR="002F3CAB">
        <w:t>Grantee</w:t>
      </w:r>
      <w:r>
        <w:t xml:space="preserve">’s written approval shall be obtained at least thirty (30) days in advance of the </w:t>
      </w:r>
      <w:r w:rsidR="001E50EB">
        <w:t>Landowner</w:t>
      </w:r>
      <w:r>
        <w:t xml:space="preserve">’s execution of any proposed subsequent easement, interests in land, or use restriction on the Property, and such subsequent </w:t>
      </w:r>
      <w:r>
        <w:lastRenderedPageBreak/>
        <w:t xml:space="preserve">easements, interests in land, and use restrictions shall make reference to and be subordinate to this Easement.  </w:t>
      </w:r>
    </w:p>
    <w:p w14:paraId="7C8CCDD2" w14:textId="77777777" w:rsidR="00DC2EBA" w:rsidRDefault="00DC2EBA" w:rsidP="00A70EC4">
      <w:pPr>
        <w:pStyle w:val="BodyText"/>
        <w:tabs>
          <w:tab w:val="num" w:pos="0"/>
        </w:tabs>
        <w:ind w:left="1080"/>
      </w:pPr>
    </w:p>
    <w:p w14:paraId="6DC2CC7F" w14:textId="327626B0" w:rsidR="00DC2EBA" w:rsidRDefault="009476E2" w:rsidP="00C143C3">
      <w:pPr>
        <w:pStyle w:val="BodyText"/>
        <w:numPr>
          <w:ilvl w:val="0"/>
          <w:numId w:val="55"/>
        </w:numPr>
        <w:ind w:left="1080"/>
      </w:pPr>
      <w:r>
        <w:t xml:space="preserve">The </w:t>
      </w:r>
      <w:r w:rsidR="002F3CAB">
        <w:t>Grantee</w:t>
      </w:r>
      <w:r>
        <w:t xml:space="preserve"> shall notify the Department immediately upon receipt of request by the </w:t>
      </w:r>
      <w:r w:rsidR="001E50EB">
        <w:t>Landowner</w:t>
      </w:r>
      <w:r>
        <w:t xml:space="preserve"> to grant a subsequent easement, interest in land, or use restriction on the Property</w:t>
      </w:r>
      <w:r w:rsidR="009D31BE">
        <w:t>, and provide copies of documents associated with such a request to the Department</w:t>
      </w:r>
      <w:r>
        <w:t xml:space="preserve">.  </w:t>
      </w:r>
    </w:p>
    <w:p w14:paraId="2EC737F4" w14:textId="77777777" w:rsidR="00DC2EBA" w:rsidRDefault="00DC2EBA" w:rsidP="00A70EC4">
      <w:pPr>
        <w:pStyle w:val="BodyText"/>
        <w:tabs>
          <w:tab w:val="num" w:pos="0"/>
        </w:tabs>
        <w:ind w:left="1080"/>
      </w:pPr>
    </w:p>
    <w:p w14:paraId="5B5DA885" w14:textId="01FEE547" w:rsidR="009476E2" w:rsidRDefault="009476E2" w:rsidP="00C143C3">
      <w:pPr>
        <w:pStyle w:val="BodyText"/>
        <w:numPr>
          <w:ilvl w:val="0"/>
          <w:numId w:val="55"/>
        </w:numPr>
        <w:ind w:left="1080"/>
      </w:pPr>
      <w:r>
        <w:t xml:space="preserve">The </w:t>
      </w:r>
      <w:r w:rsidR="002F3CAB">
        <w:t>Grantee</w:t>
      </w:r>
      <w:r>
        <w:t xml:space="preserve"> shall notify the Department in the event that it approves the grant of any subsequent easement, interest in land, or use restriction on the Property.</w:t>
      </w:r>
    </w:p>
    <w:p w14:paraId="3316D9F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EB4EF44" w14:textId="4FAB49EC" w:rsidR="009476E2" w:rsidRDefault="009476E2" w:rsidP="00C143C3">
      <w:pPr>
        <w:pStyle w:val="Heading3"/>
        <w:numPr>
          <w:ilvl w:val="0"/>
          <w:numId w:val="34"/>
        </w:numPr>
        <w:jc w:val="left"/>
        <w:rPr>
          <w:spacing w:val="-3"/>
        </w:rPr>
      </w:pPr>
      <w:bookmarkStart w:id="38" w:name="_28.__Severability."/>
      <w:bookmarkEnd w:id="38"/>
      <w:r>
        <w:rPr>
          <w:i/>
          <w:spacing w:val="-3"/>
        </w:rPr>
        <w:t>Severability.</w:t>
      </w:r>
    </w:p>
    <w:p w14:paraId="4E4BB3F5"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94396F2" w14:textId="77777777" w:rsidR="009476E2" w:rsidRDefault="009476E2" w:rsidP="00C143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rPr>
      </w:pPr>
      <w:r>
        <w:rPr>
          <w:snapToGrid w:val="0"/>
          <w:sz w:val="24"/>
        </w:rPr>
        <w:t>If any term, provision, covenant, condition, or restriction of this Easement is held by a court of competent jurisdiction to be unlawful, invalid, void, unenforceable, or not effective the remainder of th</w:t>
      </w:r>
      <w:r w:rsidR="00F54E6A">
        <w:rPr>
          <w:snapToGrid w:val="0"/>
          <w:sz w:val="24"/>
        </w:rPr>
        <w:t>is Easement</w:t>
      </w:r>
      <w:r>
        <w:rPr>
          <w:snapToGrid w:val="0"/>
          <w:sz w:val="24"/>
        </w:rPr>
        <w:t xml:space="preserve"> shall remain in full force and effect and shall in no way be affected, impaired, or invalidated.</w:t>
      </w:r>
    </w:p>
    <w:p w14:paraId="41028CB1"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19DC46C8" w14:textId="1F6B4B78" w:rsidR="009476E2" w:rsidRDefault="009476E2" w:rsidP="00C143C3">
      <w:pPr>
        <w:pStyle w:val="Heading3"/>
        <w:numPr>
          <w:ilvl w:val="0"/>
          <w:numId w:val="34"/>
        </w:numPr>
        <w:jc w:val="left"/>
        <w:rPr>
          <w:spacing w:val="-3"/>
        </w:rPr>
      </w:pPr>
      <w:bookmarkStart w:id="39" w:name="_29.__Entire_Agreement."/>
      <w:bookmarkEnd w:id="39"/>
      <w:r>
        <w:rPr>
          <w:i/>
          <w:spacing w:val="-3"/>
        </w:rPr>
        <w:t>Entire Agreement.</w:t>
      </w:r>
    </w:p>
    <w:p w14:paraId="32943063"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7A11159C" w14:textId="051F4E87" w:rsidR="009476E2" w:rsidRDefault="009476E2" w:rsidP="00C143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This Easement</w:t>
      </w:r>
      <w:r w:rsidR="00DC2EBA">
        <w:rPr>
          <w:sz w:val="24"/>
        </w:rPr>
        <w:t>, including the attached exhibits</w:t>
      </w:r>
      <w:r w:rsidR="00BD11F2">
        <w:rPr>
          <w:sz w:val="24"/>
        </w:rPr>
        <w:t xml:space="preserve"> and the Baseline Report</w:t>
      </w:r>
      <w:r w:rsidR="00DC2EBA">
        <w:rPr>
          <w:sz w:val="24"/>
        </w:rPr>
        <w:t>,</w:t>
      </w:r>
      <w:r>
        <w:rPr>
          <w:sz w:val="24"/>
        </w:rPr>
        <w:t xml:space="preserve"> is the final and complete expression of the agreement between the parties with respect to th</w:t>
      </w:r>
      <w:r w:rsidR="0036058C">
        <w:rPr>
          <w:sz w:val="24"/>
        </w:rPr>
        <w:t>e</w:t>
      </w:r>
      <w:r>
        <w:rPr>
          <w:sz w:val="24"/>
        </w:rPr>
        <w:t xml:space="preserve"> subject matter</w:t>
      </w:r>
      <w:r w:rsidR="0036058C">
        <w:rPr>
          <w:sz w:val="24"/>
        </w:rPr>
        <w:t xml:space="preserve"> contained herein</w:t>
      </w:r>
      <w:r>
        <w:rPr>
          <w:sz w:val="24"/>
        </w:rPr>
        <w:t xml:space="preserve">.  Any and all prior or contemporaneous agreements with respect to this subject matter, written or </w:t>
      </w:r>
      <w:r w:rsidR="00B37F2C">
        <w:rPr>
          <w:sz w:val="24"/>
        </w:rPr>
        <w:t>oral, are merged into and supers</w:t>
      </w:r>
      <w:r>
        <w:rPr>
          <w:sz w:val="24"/>
        </w:rPr>
        <w:t>eded by this written instrument.</w:t>
      </w:r>
    </w:p>
    <w:p w14:paraId="6B89B3AA" w14:textId="77777777" w:rsidR="00DC2EBA" w:rsidRDefault="00DC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CBE15F4" w14:textId="04A33DC5" w:rsidR="00DC2EBA" w:rsidRDefault="00DC2EBA" w:rsidP="00C143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The exhibits attached to and included in this Easement are:</w:t>
      </w:r>
    </w:p>
    <w:p w14:paraId="4952F2C2" w14:textId="3772CF95" w:rsidR="00DC2EBA" w:rsidRDefault="00DC2EBA" w:rsidP="00842BC5">
      <w:pPr>
        <w:widowControl w:val="0"/>
        <w:ind w:left="1440"/>
        <w:outlineLvl w:val="2"/>
        <w:rPr>
          <w:snapToGrid w:val="0"/>
          <w:sz w:val="24"/>
        </w:rPr>
      </w:pPr>
      <w:r>
        <w:rPr>
          <w:snapToGrid w:val="0"/>
          <w:sz w:val="24"/>
        </w:rPr>
        <w:t xml:space="preserve">Exhibit A - Legal Description </w:t>
      </w:r>
    </w:p>
    <w:p w14:paraId="0E37E7A1" w14:textId="5E9A8C43" w:rsidR="00DC2EBA" w:rsidRDefault="00DC2EBA" w:rsidP="00842BC5">
      <w:pPr>
        <w:widowControl w:val="0"/>
        <w:ind w:left="1440"/>
        <w:outlineLvl w:val="2"/>
        <w:rPr>
          <w:snapToGrid w:val="0"/>
          <w:sz w:val="24"/>
        </w:rPr>
      </w:pPr>
      <w:r w:rsidRPr="00B15C10">
        <w:rPr>
          <w:snapToGrid w:val="0"/>
          <w:sz w:val="24"/>
        </w:rPr>
        <w:t xml:space="preserve">Exhibit B </w:t>
      </w:r>
      <w:r>
        <w:rPr>
          <w:snapToGrid w:val="0"/>
          <w:sz w:val="24"/>
        </w:rPr>
        <w:t xml:space="preserve">- </w:t>
      </w:r>
      <w:r w:rsidRPr="00B15C10">
        <w:rPr>
          <w:snapToGrid w:val="0"/>
          <w:sz w:val="24"/>
        </w:rPr>
        <w:t>Vicinity Map</w:t>
      </w:r>
    </w:p>
    <w:p w14:paraId="11BDB53A" w14:textId="0647E94F" w:rsidR="00DC2EBA" w:rsidRDefault="00DC2EBA" w:rsidP="00842BC5">
      <w:pPr>
        <w:widowControl w:val="0"/>
        <w:ind w:left="1440"/>
        <w:outlineLvl w:val="2"/>
        <w:rPr>
          <w:snapToGrid w:val="0"/>
          <w:sz w:val="24"/>
        </w:rPr>
      </w:pPr>
      <w:r>
        <w:rPr>
          <w:snapToGrid w:val="0"/>
          <w:sz w:val="24"/>
        </w:rPr>
        <w:t xml:space="preserve">Exhibit C - Building Envelope and Existing Improvements </w:t>
      </w:r>
    </w:p>
    <w:p w14:paraId="35DE2C37" w14:textId="46003EBA" w:rsidR="00DC2EBA" w:rsidRPr="006B1E4F" w:rsidRDefault="00DC2EBA" w:rsidP="00842BC5">
      <w:pPr>
        <w:ind w:left="1440"/>
      </w:pPr>
      <w:r w:rsidRPr="00EA4056">
        <w:rPr>
          <w:sz w:val="24"/>
        </w:rPr>
        <w:t xml:space="preserve">Exhibit D </w:t>
      </w:r>
      <w:r>
        <w:rPr>
          <w:sz w:val="24"/>
        </w:rPr>
        <w:t xml:space="preserve">- </w:t>
      </w:r>
      <w:r w:rsidRPr="00EA4056">
        <w:rPr>
          <w:sz w:val="24"/>
        </w:rPr>
        <w:t xml:space="preserve">Prior Encumbrances </w:t>
      </w:r>
    </w:p>
    <w:p w14:paraId="7C770518"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7D0B5AA2" w14:textId="75F6F29F" w:rsidR="009476E2" w:rsidRDefault="009476E2" w:rsidP="00C143C3">
      <w:pPr>
        <w:pStyle w:val="Heading3"/>
        <w:numPr>
          <w:ilvl w:val="0"/>
          <w:numId w:val="34"/>
        </w:numPr>
        <w:jc w:val="left"/>
        <w:rPr>
          <w:spacing w:val="-3"/>
        </w:rPr>
      </w:pPr>
      <w:bookmarkStart w:id="40" w:name="_30.__Acceptance."/>
      <w:bookmarkEnd w:id="40"/>
      <w:r>
        <w:rPr>
          <w:i/>
          <w:spacing w:val="-3"/>
        </w:rPr>
        <w:t>Acceptance.</w:t>
      </w:r>
    </w:p>
    <w:p w14:paraId="37A0EEDD" w14:textId="77777777" w:rsidR="009476E2" w:rsidRDefault="009476E2">
      <w:pPr>
        <w:widowControl w:val="0"/>
        <w:rPr>
          <w:snapToGrid w:val="0"/>
          <w:sz w:val="24"/>
        </w:rPr>
      </w:pPr>
    </w:p>
    <w:p w14:paraId="33F8716C" w14:textId="77777777" w:rsidR="009476E2" w:rsidRDefault="009476E2" w:rsidP="00C143C3">
      <w:pPr>
        <w:widowControl w:val="0"/>
        <w:ind w:left="720"/>
        <w:rPr>
          <w:snapToGrid w:val="0"/>
          <w:sz w:val="24"/>
        </w:rPr>
      </w:pPr>
      <w:r>
        <w:rPr>
          <w:snapToGrid w:val="0"/>
          <w:sz w:val="24"/>
        </w:rPr>
        <w:t>As attested by the signature of its [</w:t>
      </w:r>
      <w:r>
        <w:rPr>
          <w:i/>
          <w:snapToGrid w:val="0"/>
          <w:sz w:val="24"/>
        </w:rPr>
        <w:t>Position title</w:t>
      </w:r>
      <w:r>
        <w:rPr>
          <w:snapToGrid w:val="0"/>
          <w:sz w:val="24"/>
        </w:rPr>
        <w:t xml:space="preserve">] affixed hereto, </w:t>
      </w:r>
      <w:r w:rsidR="00B41155" w:rsidRPr="007F799E">
        <w:rPr>
          <w:snapToGrid w:val="0"/>
          <w:sz w:val="24"/>
        </w:rPr>
        <w:t xml:space="preserve">as authorized by Grantee’s Board of </w:t>
      </w:r>
      <w:r w:rsidR="005401B1">
        <w:rPr>
          <w:snapToGrid w:val="0"/>
          <w:sz w:val="24"/>
        </w:rPr>
        <w:t>Directors/Trustees</w:t>
      </w:r>
      <w:r w:rsidR="00B41155">
        <w:rPr>
          <w:snapToGrid w:val="0"/>
          <w:sz w:val="24"/>
        </w:rPr>
        <w:t xml:space="preserve">, </w:t>
      </w:r>
      <w:r>
        <w:rPr>
          <w:snapToGrid w:val="0"/>
          <w:sz w:val="24"/>
        </w:rPr>
        <w:t xml:space="preserve">in exchange for consideration, the </w:t>
      </w:r>
      <w:r w:rsidR="002F3CAB">
        <w:rPr>
          <w:snapToGrid w:val="0"/>
          <w:sz w:val="24"/>
        </w:rPr>
        <w:t>Grantee</w:t>
      </w:r>
      <w:r>
        <w:rPr>
          <w:snapToGrid w:val="0"/>
          <w:sz w:val="24"/>
        </w:rPr>
        <w:t xml:space="preserve"> hereby accepts without reservation the rights and responsibilities conveyed by this Deed of Agricultural Conservation Easement.</w:t>
      </w:r>
    </w:p>
    <w:p w14:paraId="5D240D9B" w14:textId="77777777" w:rsidR="009476E2" w:rsidRDefault="009476E2">
      <w:pPr>
        <w:widowControl w:val="0"/>
        <w:rPr>
          <w:snapToGrid w:val="0"/>
          <w:sz w:val="24"/>
        </w:rPr>
      </w:pPr>
    </w:p>
    <w:p w14:paraId="4B2AD730" w14:textId="77777777" w:rsidR="009476E2" w:rsidRDefault="009476E2" w:rsidP="00C143C3">
      <w:pPr>
        <w:widowControl w:val="0"/>
        <w:ind w:left="720"/>
        <w:rPr>
          <w:snapToGrid w:val="0"/>
          <w:sz w:val="24"/>
        </w:rPr>
      </w:pPr>
      <w:bookmarkStart w:id="41" w:name="hab_clause"/>
      <w:r>
        <w:rPr>
          <w:snapToGrid w:val="0"/>
          <w:sz w:val="24"/>
        </w:rPr>
        <w:t xml:space="preserve">To Have and To Hold, this Deed of Agricultural Conservation Easement unto the </w:t>
      </w:r>
      <w:r w:rsidR="002F3CAB">
        <w:rPr>
          <w:snapToGrid w:val="0"/>
          <w:sz w:val="24"/>
        </w:rPr>
        <w:t>Grantee</w:t>
      </w:r>
      <w:r>
        <w:rPr>
          <w:snapToGrid w:val="0"/>
          <w:sz w:val="24"/>
        </w:rPr>
        <w:t>, its successors and assigns, forever.</w:t>
      </w:r>
    </w:p>
    <w:bookmarkEnd w:id="41"/>
    <w:p w14:paraId="458E2B26" w14:textId="77777777" w:rsidR="009476E2" w:rsidRDefault="009476E2">
      <w:pPr>
        <w:widowControl w:val="0"/>
        <w:rPr>
          <w:snapToGrid w:val="0"/>
          <w:sz w:val="24"/>
        </w:rPr>
      </w:pPr>
    </w:p>
    <w:p w14:paraId="568439D9" w14:textId="77777777" w:rsidR="00DC2EBA" w:rsidRDefault="00DC2EBA">
      <w:pPr>
        <w:rPr>
          <w:snapToGrid w:val="0"/>
          <w:sz w:val="24"/>
        </w:rPr>
      </w:pPr>
      <w:r>
        <w:rPr>
          <w:snapToGrid w:val="0"/>
          <w:sz w:val="24"/>
        </w:rPr>
        <w:br w:type="page"/>
      </w:r>
    </w:p>
    <w:p w14:paraId="7A1A1B0E" w14:textId="1DC6A444" w:rsidR="009476E2" w:rsidRDefault="009476E2">
      <w:pPr>
        <w:widowControl w:val="0"/>
        <w:rPr>
          <w:snapToGrid w:val="0"/>
          <w:sz w:val="24"/>
        </w:rPr>
      </w:pPr>
      <w:r>
        <w:rPr>
          <w:snapToGrid w:val="0"/>
          <w:sz w:val="24"/>
        </w:rPr>
        <w:lastRenderedPageBreak/>
        <w:t xml:space="preserve">In Witness Whereof, the </w:t>
      </w:r>
      <w:r w:rsidR="001E50EB">
        <w:rPr>
          <w:snapToGrid w:val="0"/>
          <w:sz w:val="24"/>
        </w:rPr>
        <w:t>Landowner</w:t>
      </w:r>
      <w:r>
        <w:rPr>
          <w:snapToGrid w:val="0"/>
          <w:sz w:val="24"/>
        </w:rPr>
        <w:t xml:space="preserve"> and the </w:t>
      </w:r>
      <w:r w:rsidR="002F3CAB">
        <w:rPr>
          <w:snapToGrid w:val="0"/>
          <w:sz w:val="24"/>
        </w:rPr>
        <w:t>Grantee</w:t>
      </w:r>
      <w:r>
        <w:rPr>
          <w:snapToGrid w:val="0"/>
          <w:sz w:val="24"/>
        </w:rPr>
        <w:t>, intending to legally bind themselves, have set their hands on the date first written above.</w:t>
      </w:r>
    </w:p>
    <w:p w14:paraId="568CE883" w14:textId="77777777" w:rsidR="009476E2" w:rsidRDefault="009476E2">
      <w:pPr>
        <w:widowControl w:val="0"/>
        <w:rPr>
          <w:snapToGrid w:val="0"/>
          <w:sz w:val="24"/>
        </w:rPr>
      </w:pPr>
    </w:p>
    <w:p w14:paraId="76C0D050" w14:textId="68988AC2" w:rsidR="009476E2" w:rsidRDefault="001E50EB">
      <w:pPr>
        <w:widowControl w:val="0"/>
        <w:rPr>
          <w:snapToGrid w:val="0"/>
          <w:sz w:val="24"/>
        </w:rPr>
      </w:pPr>
      <w:r>
        <w:rPr>
          <w:snapToGrid w:val="0"/>
          <w:sz w:val="24"/>
        </w:rPr>
        <w:t>LANDOWNER</w:t>
      </w:r>
    </w:p>
    <w:p w14:paraId="5E048E63" w14:textId="77777777" w:rsidR="009476E2" w:rsidRDefault="009476E2">
      <w:pPr>
        <w:widowControl w:val="0"/>
        <w:rPr>
          <w:snapToGrid w:val="0"/>
          <w:sz w:val="24"/>
        </w:rPr>
      </w:pPr>
    </w:p>
    <w:p w14:paraId="6FD75995" w14:textId="3F102E4F" w:rsidR="009476E2" w:rsidRDefault="009476E2">
      <w:pPr>
        <w:widowControl w:val="0"/>
        <w:rPr>
          <w:snapToGrid w:val="0"/>
          <w:sz w:val="24"/>
        </w:rPr>
      </w:pPr>
      <w:r>
        <w:rPr>
          <w:snapToGrid w:val="0"/>
          <w:sz w:val="24"/>
        </w:rPr>
        <w:t>[</w:t>
      </w:r>
      <w:r w:rsidR="001E50EB">
        <w:rPr>
          <w:i/>
          <w:snapToGrid w:val="0"/>
          <w:sz w:val="24"/>
        </w:rPr>
        <w:t>Landowner</w:t>
      </w:r>
      <w:r>
        <w:rPr>
          <w:i/>
          <w:snapToGrid w:val="0"/>
          <w:sz w:val="24"/>
        </w:rPr>
        <w:t>’s Name</w:t>
      </w:r>
      <w:r>
        <w:rPr>
          <w:snapToGrid w:val="0"/>
          <w:sz w:val="24"/>
        </w:rPr>
        <w:t>].</w:t>
      </w:r>
    </w:p>
    <w:p w14:paraId="33949F5E" w14:textId="77777777" w:rsidR="009476E2" w:rsidRDefault="009476E2">
      <w:pPr>
        <w:widowControl w:val="0"/>
        <w:rPr>
          <w:snapToGrid w:val="0"/>
          <w:sz w:val="24"/>
        </w:rPr>
      </w:pPr>
    </w:p>
    <w:p w14:paraId="67B2A4E6" w14:textId="77777777" w:rsidR="009476E2" w:rsidRDefault="009476E2">
      <w:pPr>
        <w:widowControl w:val="0"/>
        <w:rPr>
          <w:snapToGrid w:val="0"/>
          <w:sz w:val="24"/>
        </w:rPr>
      </w:pPr>
      <w:r>
        <w:rPr>
          <w:snapToGrid w:val="0"/>
          <w:sz w:val="24"/>
        </w:rPr>
        <w:t>By: ________________________________</w:t>
      </w:r>
    </w:p>
    <w:p w14:paraId="4B6CFDE5" w14:textId="77777777" w:rsidR="009476E2" w:rsidRDefault="009476E2">
      <w:pPr>
        <w:widowControl w:val="0"/>
        <w:rPr>
          <w:snapToGrid w:val="0"/>
          <w:sz w:val="24"/>
        </w:rPr>
      </w:pPr>
    </w:p>
    <w:p w14:paraId="2F551B13" w14:textId="77777777" w:rsidR="009476E2" w:rsidRDefault="009476E2">
      <w:pPr>
        <w:widowControl w:val="0"/>
        <w:rPr>
          <w:snapToGrid w:val="0"/>
          <w:sz w:val="24"/>
        </w:rPr>
      </w:pPr>
      <w:r>
        <w:rPr>
          <w:snapToGrid w:val="0"/>
          <w:sz w:val="24"/>
        </w:rPr>
        <w:t>Name: _____________________________</w:t>
      </w:r>
    </w:p>
    <w:p w14:paraId="6EFC7C6B" w14:textId="77777777" w:rsidR="009476E2" w:rsidRDefault="009476E2">
      <w:pPr>
        <w:widowControl w:val="0"/>
        <w:rPr>
          <w:snapToGrid w:val="0"/>
          <w:sz w:val="24"/>
        </w:rPr>
      </w:pPr>
    </w:p>
    <w:p w14:paraId="673E10E0" w14:textId="77777777" w:rsidR="009476E2" w:rsidRDefault="009476E2">
      <w:pPr>
        <w:widowControl w:val="0"/>
        <w:rPr>
          <w:snapToGrid w:val="0"/>
          <w:sz w:val="24"/>
        </w:rPr>
      </w:pPr>
      <w:r>
        <w:rPr>
          <w:snapToGrid w:val="0"/>
          <w:sz w:val="24"/>
        </w:rPr>
        <w:t>Title: _____________________________________</w:t>
      </w:r>
    </w:p>
    <w:p w14:paraId="531A52E4" w14:textId="77777777" w:rsidR="00E21C56" w:rsidRDefault="00E21C56">
      <w:pPr>
        <w:rPr>
          <w:snapToGrid w:val="0"/>
          <w:sz w:val="24"/>
        </w:rPr>
      </w:pPr>
      <w:r>
        <w:rPr>
          <w:snapToGrid w:val="0"/>
          <w:sz w:val="24"/>
        </w:rPr>
        <w:br w:type="page"/>
      </w:r>
    </w:p>
    <w:p w14:paraId="33EAD5C9" w14:textId="77777777" w:rsidR="009476E2" w:rsidRDefault="009476E2">
      <w:pPr>
        <w:widowControl w:val="0"/>
        <w:rPr>
          <w:snapToGrid w:val="0"/>
          <w:sz w:val="24"/>
        </w:rPr>
      </w:pPr>
    </w:p>
    <w:p w14:paraId="53185B82" w14:textId="77777777" w:rsidR="009476E2" w:rsidRDefault="002F3CAB">
      <w:pPr>
        <w:widowControl w:val="0"/>
        <w:rPr>
          <w:snapToGrid w:val="0"/>
          <w:sz w:val="24"/>
        </w:rPr>
      </w:pPr>
      <w:r>
        <w:rPr>
          <w:snapToGrid w:val="0"/>
          <w:sz w:val="24"/>
        </w:rPr>
        <w:t>GRANTEE</w:t>
      </w:r>
    </w:p>
    <w:p w14:paraId="687B5BBF" w14:textId="77777777" w:rsidR="009476E2" w:rsidRDefault="009476E2">
      <w:pPr>
        <w:widowControl w:val="0"/>
        <w:rPr>
          <w:snapToGrid w:val="0"/>
          <w:sz w:val="24"/>
        </w:rPr>
      </w:pPr>
    </w:p>
    <w:p w14:paraId="5F7BA034" w14:textId="77777777" w:rsidR="009476E2" w:rsidRDefault="009476E2">
      <w:pPr>
        <w:widowControl w:val="0"/>
        <w:rPr>
          <w:snapToGrid w:val="0"/>
          <w:sz w:val="24"/>
        </w:rPr>
      </w:pPr>
      <w:r>
        <w:rPr>
          <w:snapToGrid w:val="0"/>
          <w:sz w:val="24"/>
        </w:rPr>
        <w:t>[</w:t>
      </w:r>
      <w:r w:rsidR="002F3CAB">
        <w:rPr>
          <w:i/>
          <w:snapToGrid w:val="0"/>
          <w:sz w:val="24"/>
        </w:rPr>
        <w:t>Grantee</w:t>
      </w:r>
      <w:r>
        <w:rPr>
          <w:i/>
          <w:snapToGrid w:val="0"/>
          <w:sz w:val="24"/>
        </w:rPr>
        <w:t>’s Name</w:t>
      </w:r>
      <w:r>
        <w:rPr>
          <w:snapToGrid w:val="0"/>
          <w:sz w:val="24"/>
        </w:rPr>
        <w:t>],</w:t>
      </w:r>
    </w:p>
    <w:p w14:paraId="24BDC15C" w14:textId="77777777" w:rsidR="009476E2" w:rsidRDefault="009476E2">
      <w:pPr>
        <w:widowControl w:val="0"/>
        <w:rPr>
          <w:snapToGrid w:val="0"/>
          <w:sz w:val="24"/>
        </w:rPr>
      </w:pPr>
      <w:r>
        <w:rPr>
          <w:snapToGrid w:val="0"/>
          <w:sz w:val="24"/>
        </w:rPr>
        <w:t>a California nonprofit public benefit corporation</w:t>
      </w:r>
    </w:p>
    <w:p w14:paraId="1EAFB16D" w14:textId="77777777" w:rsidR="009476E2" w:rsidRDefault="009476E2">
      <w:pPr>
        <w:widowControl w:val="0"/>
        <w:rPr>
          <w:snapToGrid w:val="0"/>
          <w:sz w:val="24"/>
        </w:rPr>
      </w:pPr>
    </w:p>
    <w:p w14:paraId="5536759E" w14:textId="77777777" w:rsidR="009476E2" w:rsidRDefault="009476E2">
      <w:pPr>
        <w:widowControl w:val="0"/>
        <w:rPr>
          <w:snapToGrid w:val="0"/>
          <w:sz w:val="24"/>
        </w:rPr>
      </w:pPr>
      <w:r>
        <w:rPr>
          <w:snapToGrid w:val="0"/>
          <w:sz w:val="24"/>
        </w:rPr>
        <w:t>By: ________________________________</w:t>
      </w:r>
    </w:p>
    <w:p w14:paraId="254B1221" w14:textId="77777777" w:rsidR="009476E2" w:rsidRDefault="009476E2">
      <w:pPr>
        <w:widowControl w:val="0"/>
        <w:rPr>
          <w:snapToGrid w:val="0"/>
          <w:sz w:val="24"/>
        </w:rPr>
      </w:pPr>
    </w:p>
    <w:p w14:paraId="4C034CC3" w14:textId="77777777" w:rsidR="009476E2" w:rsidRDefault="009476E2">
      <w:pPr>
        <w:widowControl w:val="0"/>
        <w:rPr>
          <w:snapToGrid w:val="0"/>
          <w:sz w:val="24"/>
        </w:rPr>
      </w:pPr>
      <w:r>
        <w:rPr>
          <w:snapToGrid w:val="0"/>
          <w:sz w:val="24"/>
        </w:rPr>
        <w:t>Name: _____________________________</w:t>
      </w:r>
    </w:p>
    <w:p w14:paraId="35A4A756" w14:textId="77777777" w:rsidR="009476E2" w:rsidRDefault="009476E2">
      <w:pPr>
        <w:widowControl w:val="0"/>
        <w:rPr>
          <w:snapToGrid w:val="0"/>
          <w:sz w:val="24"/>
        </w:rPr>
      </w:pPr>
    </w:p>
    <w:p w14:paraId="08B4678F" w14:textId="77777777" w:rsidR="009476E2" w:rsidRDefault="009476E2">
      <w:pPr>
        <w:widowControl w:val="0"/>
        <w:rPr>
          <w:snapToGrid w:val="0"/>
          <w:sz w:val="24"/>
        </w:rPr>
      </w:pPr>
      <w:r>
        <w:rPr>
          <w:snapToGrid w:val="0"/>
          <w:sz w:val="24"/>
        </w:rPr>
        <w:t>Title: _____________________________________</w:t>
      </w:r>
    </w:p>
    <w:p w14:paraId="0BF5A036" w14:textId="77777777" w:rsidR="009476E2" w:rsidRDefault="009476E2">
      <w:pPr>
        <w:widowControl w:val="0"/>
        <w:rPr>
          <w:snapToGrid w:val="0"/>
          <w:sz w:val="24"/>
        </w:rPr>
      </w:pPr>
    </w:p>
    <w:p w14:paraId="690FE120" w14:textId="77777777" w:rsidR="00E21C56" w:rsidRDefault="00E21C56">
      <w:pPr>
        <w:rPr>
          <w:snapToGrid w:val="0"/>
          <w:sz w:val="24"/>
        </w:rPr>
      </w:pPr>
      <w:r>
        <w:rPr>
          <w:snapToGrid w:val="0"/>
          <w:sz w:val="24"/>
        </w:rPr>
        <w:br w:type="page"/>
      </w:r>
    </w:p>
    <w:p w14:paraId="213C7A98" w14:textId="512593DE" w:rsidR="008F6A95" w:rsidRDefault="00991269" w:rsidP="008F6A95">
      <w:pPr>
        <w:jc w:val="center"/>
        <w:rPr>
          <w:snapToGrid w:val="0"/>
          <w:sz w:val="24"/>
        </w:rPr>
      </w:pPr>
      <w:r>
        <w:rPr>
          <w:snapToGrid w:val="0"/>
          <w:sz w:val="24"/>
        </w:rPr>
        <w:lastRenderedPageBreak/>
        <w:t>ACKNOWLEDGMENT</w:t>
      </w:r>
    </w:p>
    <w:p w14:paraId="4002F833" w14:textId="3583E9AF" w:rsidR="00991269" w:rsidRDefault="00991269" w:rsidP="00991269">
      <w:pPr>
        <w:jc w:val="center"/>
        <w:rPr>
          <w:snapToGrid w:val="0"/>
          <w:sz w:val="24"/>
        </w:rPr>
      </w:pPr>
    </w:p>
    <w:p w14:paraId="7DCD46C2" w14:textId="77777777" w:rsidR="00991269" w:rsidRPr="00991269" w:rsidRDefault="00991269" w:rsidP="00991269">
      <w:pPr>
        <w:jc w:val="cente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991269" w:rsidRPr="00991269" w14:paraId="6DBAC25A" w14:textId="77777777" w:rsidTr="00991269">
        <w:trPr>
          <w:trHeight w:val="1030"/>
        </w:trPr>
        <w:tc>
          <w:tcPr>
            <w:tcW w:w="5602" w:type="dxa"/>
            <w:tcBorders>
              <w:top w:val="single" w:sz="16" w:space="0" w:color="000000"/>
              <w:bottom w:val="single" w:sz="16" w:space="0" w:color="000000"/>
            </w:tcBorders>
          </w:tcPr>
          <w:p w14:paraId="72C43F3B" w14:textId="0E29A4EC" w:rsidR="00991269" w:rsidRPr="00991269" w:rsidRDefault="00991269" w:rsidP="00991269">
            <w:pPr>
              <w:rPr>
                <w:snapToGrid w:val="0"/>
                <w:sz w:val="24"/>
              </w:rPr>
            </w:pPr>
            <w:r w:rsidRPr="00991269">
              <w:rPr>
                <w:snapToGrid w:val="0"/>
                <w:sz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37D743" w14:textId="1EBA6D3D" w:rsidR="008F6A95" w:rsidRDefault="008F6A95" w:rsidP="008F6A95">
      <w:pPr>
        <w:rPr>
          <w:snapToGrid w:val="0"/>
          <w:sz w:val="24"/>
        </w:rPr>
      </w:pPr>
    </w:p>
    <w:p w14:paraId="0149E81B" w14:textId="35B991C4" w:rsidR="008F6A95" w:rsidRPr="008F6A95" w:rsidRDefault="00530050" w:rsidP="008F6A95">
      <w:pPr>
        <w:rPr>
          <w:snapToGrid w:val="0"/>
          <w:sz w:val="24"/>
        </w:rPr>
      </w:pPr>
      <w:r>
        <w:rPr>
          <w:snapToGrid w:val="0"/>
          <w:sz w:val="24"/>
        </w:rPr>
        <w:t>State of California</w:t>
      </w:r>
    </w:p>
    <w:p w14:paraId="0B5A0138" w14:textId="185C4B0C" w:rsidR="008F6A95" w:rsidRPr="008F6A95" w:rsidRDefault="00E21C56" w:rsidP="008F6A95">
      <w:pPr>
        <w:rPr>
          <w:snapToGrid w:val="0"/>
          <w:sz w:val="24"/>
        </w:rPr>
      </w:pPr>
      <w:r>
        <w:rPr>
          <w:snapToGrid w:val="0"/>
          <w:sz w:val="24"/>
        </w:rPr>
        <w:t xml:space="preserve">County of </w:t>
      </w:r>
      <w:r w:rsidR="00530050">
        <w:rPr>
          <w:snapToGrid w:val="0"/>
          <w:sz w:val="24"/>
        </w:rPr>
        <w:t xml:space="preserve"> _______________</w:t>
      </w:r>
      <w:r w:rsidR="008F6A95" w:rsidRPr="008F6A95">
        <w:rPr>
          <w:snapToGrid w:val="0"/>
          <w:sz w:val="24"/>
        </w:rPr>
        <w:t>)</w:t>
      </w:r>
    </w:p>
    <w:p w14:paraId="16ED77AC" w14:textId="77777777" w:rsidR="008F6A95" w:rsidRPr="008F6A95" w:rsidRDefault="008F6A95" w:rsidP="008F6A95">
      <w:pPr>
        <w:rPr>
          <w:snapToGrid w:val="0"/>
          <w:sz w:val="24"/>
        </w:rPr>
      </w:pPr>
    </w:p>
    <w:p w14:paraId="2F14B48D" w14:textId="77777777" w:rsidR="008F6A95" w:rsidRPr="008F6A95" w:rsidRDefault="008F6A95" w:rsidP="008F6A95">
      <w:pPr>
        <w:rPr>
          <w:snapToGrid w:val="0"/>
          <w:sz w:val="24"/>
        </w:rPr>
      </w:pPr>
    </w:p>
    <w:p w14:paraId="485F43C0" w14:textId="4F51C737" w:rsidR="008F6A95" w:rsidRPr="008F6A95" w:rsidRDefault="008F6A95" w:rsidP="008F6A95">
      <w:pPr>
        <w:rPr>
          <w:snapToGrid w:val="0"/>
          <w:sz w:val="24"/>
        </w:rPr>
      </w:pPr>
      <w:r w:rsidRPr="008F6A95">
        <w:rPr>
          <w:snapToGrid w:val="0"/>
          <w:sz w:val="24"/>
        </w:rPr>
        <w:t>On ____________ before me,__________________, personally appeared ________________________, who proved to me on the basis of satisfactory evidence to be the person(s) whose name</w:t>
      </w:r>
      <w:r w:rsidR="00530050">
        <w:rPr>
          <w:snapToGrid w:val="0"/>
          <w:sz w:val="24"/>
        </w:rPr>
        <w:t>(s)</w:t>
      </w:r>
      <w:r w:rsidRPr="008F6A95">
        <w:rPr>
          <w:snapToGrid w:val="0"/>
          <w:sz w:val="24"/>
        </w:rPr>
        <w:t xml:space="preserve"> is</w:t>
      </w:r>
      <w:r w:rsidR="00530050">
        <w:rPr>
          <w:snapToGrid w:val="0"/>
          <w:sz w:val="24"/>
        </w:rPr>
        <w:t>/are</w:t>
      </w:r>
      <w:r w:rsidRPr="008F6A95">
        <w:rPr>
          <w:snapToGrid w:val="0"/>
          <w:sz w:val="24"/>
        </w:rPr>
        <w:t xml:space="preserve"> subscribed to the within instrument and acknowledged to me that he</w:t>
      </w:r>
      <w:r w:rsidR="00530050">
        <w:rPr>
          <w:snapToGrid w:val="0"/>
          <w:sz w:val="24"/>
        </w:rPr>
        <w:t>/she/they</w:t>
      </w:r>
      <w:r w:rsidRPr="008F6A95">
        <w:rPr>
          <w:snapToGrid w:val="0"/>
          <w:sz w:val="24"/>
        </w:rPr>
        <w:t xml:space="preserve"> executed the same in his</w:t>
      </w:r>
      <w:r w:rsidR="00530050">
        <w:rPr>
          <w:snapToGrid w:val="0"/>
          <w:sz w:val="24"/>
        </w:rPr>
        <w:t>/her/their</w:t>
      </w:r>
      <w:r w:rsidRPr="008F6A95">
        <w:rPr>
          <w:snapToGrid w:val="0"/>
          <w:sz w:val="24"/>
        </w:rPr>
        <w:t xml:space="preserve"> authorized capacity</w:t>
      </w:r>
      <w:r w:rsidR="00530050">
        <w:rPr>
          <w:snapToGrid w:val="0"/>
          <w:sz w:val="24"/>
        </w:rPr>
        <w:t>(ies)</w:t>
      </w:r>
      <w:r w:rsidRPr="008F6A95">
        <w:rPr>
          <w:snapToGrid w:val="0"/>
          <w:sz w:val="24"/>
        </w:rPr>
        <w:t>, and that by his</w:t>
      </w:r>
      <w:r w:rsidR="00530050">
        <w:rPr>
          <w:snapToGrid w:val="0"/>
          <w:sz w:val="24"/>
        </w:rPr>
        <w:t>/her/their</w:t>
      </w:r>
      <w:r w:rsidRPr="008F6A95">
        <w:rPr>
          <w:snapToGrid w:val="0"/>
          <w:sz w:val="24"/>
        </w:rPr>
        <w:t xml:space="preserve"> signature</w:t>
      </w:r>
      <w:r w:rsidR="00530050">
        <w:rPr>
          <w:snapToGrid w:val="0"/>
          <w:sz w:val="24"/>
        </w:rPr>
        <w:t>(s)</w:t>
      </w:r>
      <w:r w:rsidRPr="008F6A95">
        <w:rPr>
          <w:snapToGrid w:val="0"/>
          <w:sz w:val="24"/>
        </w:rPr>
        <w:t xml:space="preserve"> on the instrument the person</w:t>
      </w:r>
      <w:r w:rsidR="00530050">
        <w:rPr>
          <w:snapToGrid w:val="0"/>
          <w:sz w:val="24"/>
        </w:rPr>
        <w:t>(s)</w:t>
      </w:r>
      <w:r w:rsidRPr="008F6A95">
        <w:rPr>
          <w:snapToGrid w:val="0"/>
          <w:sz w:val="24"/>
        </w:rPr>
        <w:t>, or the entity upon behalf of which the person</w:t>
      </w:r>
      <w:r w:rsidR="00530050">
        <w:rPr>
          <w:snapToGrid w:val="0"/>
          <w:sz w:val="24"/>
        </w:rPr>
        <w:t>(s)</w:t>
      </w:r>
      <w:r w:rsidRPr="008F6A95">
        <w:rPr>
          <w:snapToGrid w:val="0"/>
          <w:sz w:val="24"/>
        </w:rPr>
        <w:t xml:space="preserve"> acted, executed the instrument.</w:t>
      </w:r>
    </w:p>
    <w:p w14:paraId="09B6F9A1" w14:textId="77777777" w:rsidR="008F6A95" w:rsidRPr="008F6A95" w:rsidRDefault="008F6A95" w:rsidP="008F6A95">
      <w:pPr>
        <w:rPr>
          <w:snapToGrid w:val="0"/>
          <w:sz w:val="24"/>
        </w:rPr>
      </w:pPr>
    </w:p>
    <w:p w14:paraId="4B933B40" w14:textId="0F54690B" w:rsidR="008F6A95" w:rsidRDefault="0000054F" w:rsidP="008F6A95">
      <w:pPr>
        <w:rPr>
          <w:snapToGrid w:val="0"/>
          <w:sz w:val="24"/>
        </w:rPr>
      </w:pPr>
      <w:r>
        <w:rPr>
          <w:snapToGrid w:val="0"/>
          <w:sz w:val="24"/>
        </w:rPr>
        <w:t>I certify under PENALTY OF</w:t>
      </w:r>
      <w:r w:rsidR="008F6A95" w:rsidRPr="008F6A95">
        <w:rPr>
          <w:snapToGrid w:val="0"/>
          <w:sz w:val="24"/>
        </w:rPr>
        <w:t xml:space="preserve"> PERJURY under the laws of the State of California that the foregoing paragraph is true and correct.</w:t>
      </w:r>
    </w:p>
    <w:p w14:paraId="063F9B43" w14:textId="77777777" w:rsidR="0000054F" w:rsidRPr="008F6A95" w:rsidRDefault="0000054F" w:rsidP="008F6A95">
      <w:pPr>
        <w:rPr>
          <w:snapToGrid w:val="0"/>
          <w:sz w:val="24"/>
        </w:rPr>
      </w:pPr>
    </w:p>
    <w:p w14:paraId="6A54F511" w14:textId="77777777" w:rsidR="008F6A95" w:rsidRPr="008F6A95" w:rsidRDefault="008F6A95" w:rsidP="008F6A95">
      <w:pPr>
        <w:rPr>
          <w:snapToGrid w:val="0"/>
          <w:sz w:val="24"/>
        </w:rPr>
      </w:pPr>
    </w:p>
    <w:p w14:paraId="584A7FD1" w14:textId="77777777" w:rsidR="008F6A95" w:rsidRDefault="008F6A95" w:rsidP="008F6A95">
      <w:pPr>
        <w:rPr>
          <w:snapToGrid w:val="0"/>
          <w:sz w:val="24"/>
        </w:rPr>
      </w:pPr>
      <w:r w:rsidRPr="008F6A95">
        <w:rPr>
          <w:snapToGrid w:val="0"/>
          <w:sz w:val="24"/>
        </w:rPr>
        <w:t>WITNESS my hand and official seal.</w:t>
      </w:r>
    </w:p>
    <w:p w14:paraId="01BF9EE9" w14:textId="77777777" w:rsidR="0000054F" w:rsidRDefault="0000054F" w:rsidP="008F6A95">
      <w:pPr>
        <w:rPr>
          <w:snapToGrid w:val="0"/>
          <w:sz w:val="24"/>
        </w:rPr>
      </w:pPr>
    </w:p>
    <w:p w14:paraId="319BC1DB" w14:textId="77777777" w:rsidR="0000054F" w:rsidRPr="008F6A95" w:rsidRDefault="0000054F" w:rsidP="008F6A95">
      <w:pPr>
        <w:rPr>
          <w:snapToGrid w:val="0"/>
          <w:sz w:val="24"/>
        </w:rPr>
      </w:pPr>
    </w:p>
    <w:p w14:paraId="3D164B52" w14:textId="77777777" w:rsidR="008F6A95" w:rsidRPr="008F6A95" w:rsidRDefault="008F6A95" w:rsidP="008F6A95">
      <w:pPr>
        <w:rPr>
          <w:snapToGrid w:val="0"/>
          <w:sz w:val="24"/>
        </w:rPr>
      </w:pPr>
    </w:p>
    <w:p w14:paraId="1B544CD4" w14:textId="77777777" w:rsidR="008F6A95" w:rsidRPr="008F6A95" w:rsidRDefault="008F6A95" w:rsidP="008F6A95">
      <w:pPr>
        <w:rPr>
          <w:snapToGrid w:val="0"/>
          <w:sz w:val="24"/>
        </w:rPr>
      </w:pPr>
      <w:r w:rsidRPr="008F6A95">
        <w:rPr>
          <w:snapToGrid w:val="0"/>
          <w:sz w:val="24"/>
        </w:rPr>
        <w:t>Signature _____________________________</w:t>
      </w:r>
    </w:p>
    <w:p w14:paraId="0C1411CC" w14:textId="77777777" w:rsidR="008F6A95" w:rsidRPr="008F6A95" w:rsidRDefault="008F6A95" w:rsidP="008F6A95">
      <w:pPr>
        <w:rPr>
          <w:snapToGrid w:val="0"/>
          <w:sz w:val="24"/>
        </w:rPr>
      </w:pPr>
    </w:p>
    <w:p w14:paraId="78FB7C19" w14:textId="6FE247F3" w:rsidR="00991269" w:rsidRDefault="00991269">
      <w:pPr>
        <w:rPr>
          <w:snapToGrid w:val="0"/>
          <w:sz w:val="24"/>
        </w:rPr>
      </w:pPr>
      <w:r>
        <w:rPr>
          <w:snapToGrid w:val="0"/>
          <w:sz w:val="24"/>
        </w:rPr>
        <w:br w:type="page"/>
      </w:r>
    </w:p>
    <w:p w14:paraId="56EF2AD7" w14:textId="76E0D5F6" w:rsidR="008F6A95" w:rsidRDefault="00991269" w:rsidP="00991269">
      <w:pPr>
        <w:jc w:val="center"/>
        <w:rPr>
          <w:snapToGrid w:val="0"/>
          <w:sz w:val="24"/>
        </w:rPr>
      </w:pPr>
      <w:r>
        <w:rPr>
          <w:snapToGrid w:val="0"/>
          <w:sz w:val="24"/>
        </w:rPr>
        <w:lastRenderedPageBreak/>
        <w:t>ACKNOWLEDGEMENT</w:t>
      </w:r>
    </w:p>
    <w:p w14:paraId="13694C5F" w14:textId="77777777" w:rsidR="00991269" w:rsidRDefault="00991269" w:rsidP="008F6A95">
      <w:pPr>
        <w:rPr>
          <w:snapToGrid w:val="0"/>
          <w:sz w:val="24"/>
        </w:rPr>
      </w:pPr>
    </w:p>
    <w:p w14:paraId="27359E5F" w14:textId="77777777" w:rsidR="00991269" w:rsidRPr="00991269" w:rsidRDefault="00991269" w:rsidP="00991269">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573"/>
      </w:tblGrid>
      <w:tr w:rsidR="00991269" w:rsidRPr="00991269" w14:paraId="37147B7A" w14:textId="77777777" w:rsidTr="00991269">
        <w:trPr>
          <w:trHeight w:val="1073"/>
        </w:trPr>
        <w:tc>
          <w:tcPr>
            <w:tcW w:w="5573" w:type="dxa"/>
            <w:tcBorders>
              <w:top w:val="single" w:sz="16" w:space="0" w:color="000000"/>
              <w:bottom w:val="single" w:sz="16" w:space="0" w:color="000000"/>
            </w:tcBorders>
          </w:tcPr>
          <w:p w14:paraId="4F09692B" w14:textId="0A1A20BB" w:rsidR="00991269" w:rsidRPr="00991269" w:rsidRDefault="00991269" w:rsidP="00991269">
            <w:pPr>
              <w:rPr>
                <w:snapToGrid w:val="0"/>
                <w:sz w:val="24"/>
              </w:rPr>
            </w:pPr>
            <w:r w:rsidRPr="00991269">
              <w:rPr>
                <w:snapToGrid w:val="0"/>
                <w:sz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56130B2D" w14:textId="77777777" w:rsidR="00991269" w:rsidRDefault="00991269" w:rsidP="008F6A95">
      <w:pPr>
        <w:rPr>
          <w:snapToGrid w:val="0"/>
          <w:sz w:val="24"/>
        </w:rPr>
      </w:pPr>
    </w:p>
    <w:p w14:paraId="768876E9" w14:textId="7CF15ACD" w:rsidR="00E21C56" w:rsidRPr="00E21C56" w:rsidRDefault="00530050" w:rsidP="00E21C56">
      <w:pPr>
        <w:widowControl w:val="0"/>
        <w:rPr>
          <w:rFonts w:ascii="Times" w:hAnsi="Times"/>
          <w:sz w:val="24"/>
        </w:rPr>
      </w:pPr>
      <w:r>
        <w:rPr>
          <w:rFonts w:ascii="Times" w:hAnsi="Times"/>
          <w:sz w:val="24"/>
        </w:rPr>
        <w:t>State of California</w:t>
      </w:r>
    </w:p>
    <w:p w14:paraId="6C46B331" w14:textId="63FCFB2E" w:rsidR="00E21C56" w:rsidRPr="00E21C56" w:rsidRDefault="00E21C56" w:rsidP="00E21C56">
      <w:pPr>
        <w:widowControl w:val="0"/>
        <w:rPr>
          <w:rFonts w:ascii="Times" w:hAnsi="Times"/>
          <w:sz w:val="24"/>
        </w:rPr>
      </w:pPr>
      <w:r>
        <w:rPr>
          <w:rFonts w:ascii="Times" w:hAnsi="Times"/>
          <w:sz w:val="24"/>
        </w:rPr>
        <w:t xml:space="preserve">County of </w:t>
      </w:r>
      <w:r w:rsidR="00530050">
        <w:rPr>
          <w:rFonts w:ascii="Times" w:hAnsi="Times"/>
          <w:sz w:val="24"/>
        </w:rPr>
        <w:t>_______________)</w:t>
      </w:r>
    </w:p>
    <w:p w14:paraId="6F554407" w14:textId="77777777" w:rsidR="00E21C56" w:rsidRPr="00E21C56" w:rsidRDefault="00E21C56" w:rsidP="00E21C56">
      <w:pPr>
        <w:widowControl w:val="0"/>
        <w:rPr>
          <w:rFonts w:ascii="Times" w:hAnsi="Times"/>
          <w:sz w:val="24"/>
        </w:rPr>
      </w:pPr>
    </w:p>
    <w:p w14:paraId="351FA9AB" w14:textId="77777777" w:rsidR="00E21C56" w:rsidRPr="00E21C56" w:rsidRDefault="00E21C56" w:rsidP="00E21C56">
      <w:pPr>
        <w:widowControl w:val="0"/>
        <w:rPr>
          <w:rFonts w:ascii="Times" w:hAnsi="Times"/>
          <w:sz w:val="24"/>
        </w:rPr>
      </w:pPr>
    </w:p>
    <w:p w14:paraId="1ABCD8F8" w14:textId="6D971331" w:rsidR="00E21C56" w:rsidRPr="00E21C56" w:rsidRDefault="00E21C56" w:rsidP="00AA5D55">
      <w:pPr>
        <w:widowControl w:val="0"/>
        <w:rPr>
          <w:rFonts w:ascii="Times" w:hAnsi="Times"/>
          <w:sz w:val="24"/>
        </w:rPr>
      </w:pPr>
      <w:r w:rsidRPr="00E21C56">
        <w:rPr>
          <w:rFonts w:ascii="Times" w:hAnsi="Times"/>
          <w:sz w:val="24"/>
        </w:rPr>
        <w:t>On ____________ before me,__________________, personally appeared ________________________, who proved to me on the basis of satisfactory evidence to be the person(s) whose name</w:t>
      </w:r>
      <w:r w:rsidR="0000054F">
        <w:rPr>
          <w:rFonts w:ascii="Times" w:hAnsi="Times"/>
          <w:sz w:val="24"/>
        </w:rPr>
        <w:t>(s)</w:t>
      </w:r>
      <w:r w:rsidRPr="00E21C56">
        <w:rPr>
          <w:rFonts w:ascii="Times" w:hAnsi="Times"/>
          <w:sz w:val="24"/>
        </w:rPr>
        <w:t xml:space="preserve"> is</w:t>
      </w:r>
      <w:r w:rsidR="0000054F">
        <w:rPr>
          <w:rFonts w:ascii="Times" w:hAnsi="Times"/>
          <w:sz w:val="24"/>
        </w:rPr>
        <w:t>/are</w:t>
      </w:r>
      <w:r w:rsidRPr="00E21C56">
        <w:rPr>
          <w:rFonts w:ascii="Times" w:hAnsi="Times"/>
          <w:sz w:val="24"/>
        </w:rPr>
        <w:t xml:space="preserve"> subscribed to the within instrument and acknowledged to me that he</w:t>
      </w:r>
      <w:r w:rsidR="0000054F">
        <w:rPr>
          <w:rFonts w:ascii="Times" w:hAnsi="Times"/>
          <w:sz w:val="24"/>
        </w:rPr>
        <w:t>/she/they</w:t>
      </w:r>
      <w:r w:rsidRPr="00E21C56">
        <w:rPr>
          <w:rFonts w:ascii="Times" w:hAnsi="Times"/>
          <w:sz w:val="24"/>
        </w:rPr>
        <w:t xml:space="preserve"> executed the same in his</w:t>
      </w:r>
      <w:r w:rsidR="0000054F">
        <w:rPr>
          <w:rFonts w:ascii="Times" w:hAnsi="Times"/>
          <w:sz w:val="24"/>
        </w:rPr>
        <w:t>/her/their authorized capacity(ies)</w:t>
      </w:r>
      <w:r w:rsidRPr="00E21C56">
        <w:rPr>
          <w:rFonts w:ascii="Times" w:hAnsi="Times"/>
          <w:sz w:val="24"/>
        </w:rPr>
        <w:t>, and that by his</w:t>
      </w:r>
      <w:r w:rsidR="0000054F">
        <w:rPr>
          <w:rFonts w:ascii="Times" w:hAnsi="Times"/>
          <w:sz w:val="24"/>
        </w:rPr>
        <w:t>/her/their</w:t>
      </w:r>
      <w:r w:rsidRPr="00E21C56">
        <w:rPr>
          <w:rFonts w:ascii="Times" w:hAnsi="Times"/>
          <w:sz w:val="24"/>
        </w:rPr>
        <w:t xml:space="preserve"> signature</w:t>
      </w:r>
      <w:r w:rsidR="0000054F">
        <w:rPr>
          <w:rFonts w:ascii="Times" w:hAnsi="Times"/>
          <w:sz w:val="24"/>
        </w:rPr>
        <w:t>(s)</w:t>
      </w:r>
      <w:r w:rsidRPr="00E21C56">
        <w:rPr>
          <w:rFonts w:ascii="Times" w:hAnsi="Times"/>
          <w:sz w:val="24"/>
        </w:rPr>
        <w:t xml:space="preserve"> on the instrument the person</w:t>
      </w:r>
      <w:r w:rsidR="0000054F">
        <w:rPr>
          <w:rFonts w:ascii="Times" w:hAnsi="Times"/>
          <w:sz w:val="24"/>
        </w:rPr>
        <w:t>(s)</w:t>
      </w:r>
      <w:r w:rsidRPr="00E21C56">
        <w:rPr>
          <w:rFonts w:ascii="Times" w:hAnsi="Times"/>
          <w:sz w:val="24"/>
        </w:rPr>
        <w:t>, or the entity upon behalf of which the person</w:t>
      </w:r>
      <w:r w:rsidR="0000054F">
        <w:rPr>
          <w:rFonts w:ascii="Times" w:hAnsi="Times"/>
          <w:sz w:val="24"/>
        </w:rPr>
        <w:t>(s)</w:t>
      </w:r>
      <w:r w:rsidRPr="00E21C56">
        <w:rPr>
          <w:rFonts w:ascii="Times" w:hAnsi="Times"/>
          <w:sz w:val="24"/>
        </w:rPr>
        <w:t xml:space="preserve"> acted, executed the instrument.</w:t>
      </w:r>
    </w:p>
    <w:p w14:paraId="59DC5F62" w14:textId="77777777" w:rsidR="00E21C56" w:rsidRPr="00E21C56" w:rsidRDefault="00E21C56" w:rsidP="00E21C56">
      <w:pPr>
        <w:widowControl w:val="0"/>
        <w:rPr>
          <w:rFonts w:ascii="Times" w:hAnsi="Times"/>
          <w:sz w:val="24"/>
        </w:rPr>
      </w:pPr>
    </w:p>
    <w:p w14:paraId="764422C4" w14:textId="57C82AC5" w:rsidR="00E21C56" w:rsidRPr="00E21C56" w:rsidRDefault="0000054F" w:rsidP="00E21C56">
      <w:pPr>
        <w:widowControl w:val="0"/>
        <w:rPr>
          <w:rFonts w:ascii="Times" w:hAnsi="Times"/>
          <w:sz w:val="24"/>
        </w:rPr>
      </w:pPr>
      <w:r>
        <w:rPr>
          <w:rFonts w:ascii="Times" w:hAnsi="Times"/>
          <w:sz w:val="24"/>
        </w:rPr>
        <w:t>I certify under PENALTY OF</w:t>
      </w:r>
      <w:r w:rsidR="00E21C56" w:rsidRPr="00E21C56">
        <w:rPr>
          <w:rFonts w:ascii="Times" w:hAnsi="Times"/>
          <w:sz w:val="24"/>
        </w:rPr>
        <w:t xml:space="preserve"> PERJURY under the laws of the State of California that the foregoing paragraph is true and correct.</w:t>
      </w:r>
    </w:p>
    <w:p w14:paraId="2EF6B62F" w14:textId="77777777" w:rsidR="00E21C56" w:rsidRDefault="00E21C56" w:rsidP="00E21C56">
      <w:pPr>
        <w:widowControl w:val="0"/>
        <w:rPr>
          <w:rFonts w:ascii="Times" w:hAnsi="Times"/>
          <w:sz w:val="24"/>
        </w:rPr>
      </w:pPr>
    </w:p>
    <w:p w14:paraId="12060262" w14:textId="77777777" w:rsidR="0000054F" w:rsidRPr="00E21C56" w:rsidRDefault="0000054F" w:rsidP="00E21C56">
      <w:pPr>
        <w:widowControl w:val="0"/>
        <w:rPr>
          <w:rFonts w:ascii="Times" w:hAnsi="Times"/>
          <w:sz w:val="24"/>
        </w:rPr>
      </w:pPr>
    </w:p>
    <w:p w14:paraId="49B80204" w14:textId="77777777" w:rsidR="00E21C56" w:rsidRPr="00E21C56" w:rsidRDefault="00E21C56" w:rsidP="00E21C56">
      <w:pPr>
        <w:widowControl w:val="0"/>
        <w:rPr>
          <w:rFonts w:ascii="Times" w:hAnsi="Times"/>
          <w:sz w:val="24"/>
        </w:rPr>
      </w:pPr>
      <w:r w:rsidRPr="00E21C56">
        <w:rPr>
          <w:rFonts w:ascii="Times" w:hAnsi="Times"/>
          <w:sz w:val="24"/>
        </w:rPr>
        <w:t>WITNESS my hand and official seal.</w:t>
      </w:r>
    </w:p>
    <w:p w14:paraId="33321E3C" w14:textId="77777777" w:rsidR="00E21C56" w:rsidRDefault="00E21C56" w:rsidP="00E21C56">
      <w:pPr>
        <w:widowControl w:val="0"/>
        <w:rPr>
          <w:rFonts w:ascii="Times" w:hAnsi="Times"/>
          <w:sz w:val="24"/>
        </w:rPr>
      </w:pPr>
    </w:p>
    <w:p w14:paraId="6C3CF7CC" w14:textId="77777777" w:rsidR="0000054F" w:rsidRDefault="0000054F" w:rsidP="00E21C56">
      <w:pPr>
        <w:widowControl w:val="0"/>
        <w:rPr>
          <w:rFonts w:ascii="Times" w:hAnsi="Times"/>
          <w:sz w:val="24"/>
        </w:rPr>
      </w:pPr>
    </w:p>
    <w:p w14:paraId="13CC2013" w14:textId="77777777" w:rsidR="0000054F" w:rsidRPr="00E21C56" w:rsidRDefault="0000054F" w:rsidP="00E21C56">
      <w:pPr>
        <w:widowControl w:val="0"/>
        <w:rPr>
          <w:rFonts w:ascii="Times" w:hAnsi="Times"/>
          <w:sz w:val="24"/>
        </w:rPr>
      </w:pPr>
    </w:p>
    <w:p w14:paraId="24BEA1EA" w14:textId="77777777" w:rsidR="00E21C56" w:rsidRPr="00E21C56" w:rsidRDefault="00E21C56" w:rsidP="00E21C56">
      <w:pPr>
        <w:widowControl w:val="0"/>
        <w:rPr>
          <w:rFonts w:ascii="Times" w:hAnsi="Times"/>
          <w:sz w:val="24"/>
        </w:rPr>
      </w:pPr>
      <w:r w:rsidRPr="00E21C56">
        <w:rPr>
          <w:rFonts w:ascii="Times" w:hAnsi="Times"/>
          <w:sz w:val="24"/>
        </w:rPr>
        <w:t>Signature _____________________________</w:t>
      </w:r>
    </w:p>
    <w:p w14:paraId="405657BD" w14:textId="77777777" w:rsidR="00E21C56" w:rsidRPr="00E21C56" w:rsidRDefault="00E21C56" w:rsidP="00E21C56">
      <w:pPr>
        <w:widowControl w:val="0"/>
        <w:rPr>
          <w:rFonts w:ascii="Times" w:hAnsi="Times"/>
          <w:sz w:val="24"/>
        </w:rPr>
      </w:pPr>
    </w:p>
    <w:p w14:paraId="205F1D86" w14:textId="77777777" w:rsidR="00CD21AE" w:rsidRPr="00C143C3" w:rsidRDefault="00CD21AE" w:rsidP="00CD21AE">
      <w:pPr>
        <w:rPr>
          <w:sz w:val="24"/>
        </w:rPr>
      </w:pPr>
    </w:p>
    <w:p w14:paraId="7BFC55A6" w14:textId="77777777" w:rsidR="009D0E7A" w:rsidRDefault="009D0E7A">
      <w:r>
        <w:br w:type="page"/>
      </w:r>
    </w:p>
    <w:p w14:paraId="1A6EB572" w14:textId="77777777" w:rsidR="009D0E7A" w:rsidRDefault="009D0E7A" w:rsidP="009D0E7A">
      <w:pPr>
        <w:widowControl w:val="0"/>
        <w:jc w:val="center"/>
        <w:outlineLvl w:val="2"/>
        <w:rPr>
          <w:snapToGrid w:val="0"/>
          <w:sz w:val="24"/>
        </w:rPr>
      </w:pPr>
      <w:r>
        <w:rPr>
          <w:snapToGrid w:val="0"/>
          <w:sz w:val="24"/>
        </w:rPr>
        <w:lastRenderedPageBreak/>
        <w:t xml:space="preserve">Exhibit A </w:t>
      </w:r>
    </w:p>
    <w:p w14:paraId="24339EDF" w14:textId="77777777" w:rsidR="009D0E7A" w:rsidRDefault="009D0E7A" w:rsidP="009D0E7A">
      <w:pPr>
        <w:widowControl w:val="0"/>
        <w:jc w:val="center"/>
        <w:outlineLvl w:val="2"/>
        <w:rPr>
          <w:snapToGrid w:val="0"/>
          <w:sz w:val="24"/>
        </w:rPr>
      </w:pPr>
      <w:r>
        <w:rPr>
          <w:snapToGrid w:val="0"/>
          <w:sz w:val="24"/>
        </w:rPr>
        <w:t>(Legal Description)</w:t>
      </w:r>
    </w:p>
    <w:p w14:paraId="6B629D49" w14:textId="77777777" w:rsidR="009D0E7A" w:rsidRDefault="009D0E7A" w:rsidP="009D0E7A">
      <w:pPr>
        <w:widowControl w:val="0"/>
        <w:jc w:val="center"/>
        <w:outlineLvl w:val="2"/>
        <w:rPr>
          <w:snapToGrid w:val="0"/>
          <w:sz w:val="24"/>
        </w:rPr>
      </w:pPr>
    </w:p>
    <w:p w14:paraId="4138F647" w14:textId="77777777" w:rsidR="009D0E7A" w:rsidRDefault="009D0E7A" w:rsidP="009D0E7A">
      <w:pPr>
        <w:widowControl w:val="0"/>
        <w:jc w:val="center"/>
        <w:outlineLvl w:val="2"/>
        <w:rPr>
          <w:snapToGrid w:val="0"/>
          <w:sz w:val="24"/>
        </w:rPr>
      </w:pPr>
    </w:p>
    <w:p w14:paraId="414CC5E7" w14:textId="77777777" w:rsidR="00617794" w:rsidRDefault="00617794" w:rsidP="009D0E7A">
      <w:pPr>
        <w:widowControl w:val="0"/>
        <w:jc w:val="center"/>
        <w:outlineLvl w:val="2"/>
        <w:rPr>
          <w:snapToGrid w:val="0"/>
          <w:sz w:val="24"/>
        </w:rPr>
      </w:pPr>
    </w:p>
    <w:p w14:paraId="39510D07" w14:textId="77777777" w:rsidR="009D0E7A" w:rsidRDefault="009D0E7A">
      <w:r>
        <w:br w:type="page"/>
      </w:r>
    </w:p>
    <w:p w14:paraId="756DA4C6" w14:textId="77777777" w:rsidR="009D0E7A" w:rsidRDefault="009D0E7A" w:rsidP="009D0E7A">
      <w:pPr>
        <w:widowControl w:val="0"/>
        <w:jc w:val="center"/>
        <w:outlineLvl w:val="2"/>
        <w:rPr>
          <w:snapToGrid w:val="0"/>
          <w:sz w:val="24"/>
        </w:rPr>
      </w:pPr>
      <w:r>
        <w:rPr>
          <w:snapToGrid w:val="0"/>
          <w:sz w:val="24"/>
        </w:rPr>
        <w:lastRenderedPageBreak/>
        <w:t xml:space="preserve">Exhibit B </w:t>
      </w:r>
    </w:p>
    <w:p w14:paraId="0A573AF7" w14:textId="77777777" w:rsidR="009D0E7A" w:rsidRDefault="009D0E7A" w:rsidP="009D0E7A">
      <w:pPr>
        <w:widowControl w:val="0"/>
        <w:jc w:val="center"/>
        <w:outlineLvl w:val="2"/>
        <w:rPr>
          <w:snapToGrid w:val="0"/>
          <w:sz w:val="24"/>
        </w:rPr>
      </w:pPr>
      <w:r>
        <w:rPr>
          <w:snapToGrid w:val="0"/>
          <w:sz w:val="24"/>
        </w:rPr>
        <w:t>(</w:t>
      </w:r>
      <w:r w:rsidR="00617794">
        <w:rPr>
          <w:snapToGrid w:val="0"/>
          <w:sz w:val="24"/>
        </w:rPr>
        <w:t>Vicinity Map</w:t>
      </w:r>
      <w:r>
        <w:rPr>
          <w:snapToGrid w:val="0"/>
          <w:sz w:val="24"/>
        </w:rPr>
        <w:t>)</w:t>
      </w:r>
    </w:p>
    <w:p w14:paraId="4F7DD319" w14:textId="77777777" w:rsidR="009D0E7A" w:rsidRDefault="009D0E7A" w:rsidP="009D0E7A">
      <w:pPr>
        <w:widowControl w:val="0"/>
        <w:jc w:val="center"/>
        <w:outlineLvl w:val="2"/>
        <w:rPr>
          <w:snapToGrid w:val="0"/>
          <w:sz w:val="24"/>
        </w:rPr>
      </w:pPr>
    </w:p>
    <w:p w14:paraId="291836DB" w14:textId="77777777" w:rsidR="009D0E7A" w:rsidRDefault="009D0E7A" w:rsidP="009D0E7A">
      <w:pPr>
        <w:widowControl w:val="0"/>
        <w:jc w:val="center"/>
        <w:outlineLvl w:val="2"/>
        <w:rPr>
          <w:snapToGrid w:val="0"/>
          <w:sz w:val="24"/>
        </w:rPr>
      </w:pPr>
    </w:p>
    <w:p w14:paraId="20FD420F" w14:textId="77777777" w:rsidR="009D0E7A" w:rsidRDefault="009D0E7A" w:rsidP="009D0E7A">
      <w:pPr>
        <w:widowControl w:val="0"/>
        <w:jc w:val="center"/>
        <w:outlineLvl w:val="2"/>
        <w:rPr>
          <w:snapToGrid w:val="0"/>
          <w:sz w:val="24"/>
        </w:rPr>
      </w:pPr>
    </w:p>
    <w:p w14:paraId="2EDBEC67" w14:textId="77777777" w:rsidR="009D0E7A" w:rsidRDefault="009D0E7A">
      <w:pPr>
        <w:rPr>
          <w:snapToGrid w:val="0"/>
          <w:sz w:val="24"/>
        </w:rPr>
      </w:pPr>
      <w:r>
        <w:rPr>
          <w:snapToGrid w:val="0"/>
          <w:sz w:val="24"/>
        </w:rPr>
        <w:br w:type="page"/>
      </w:r>
    </w:p>
    <w:p w14:paraId="4608F2AD" w14:textId="77777777" w:rsidR="009D0E7A" w:rsidRDefault="009D0E7A" w:rsidP="009D0E7A">
      <w:pPr>
        <w:widowControl w:val="0"/>
        <w:jc w:val="center"/>
        <w:outlineLvl w:val="2"/>
        <w:rPr>
          <w:snapToGrid w:val="0"/>
          <w:sz w:val="24"/>
        </w:rPr>
      </w:pPr>
      <w:r>
        <w:rPr>
          <w:snapToGrid w:val="0"/>
          <w:sz w:val="24"/>
        </w:rPr>
        <w:lastRenderedPageBreak/>
        <w:t xml:space="preserve">Exhibit C </w:t>
      </w:r>
    </w:p>
    <w:p w14:paraId="6052A6B8" w14:textId="77777777" w:rsidR="009D0E7A" w:rsidRDefault="009D0E7A" w:rsidP="009D0E7A">
      <w:pPr>
        <w:widowControl w:val="0"/>
        <w:jc w:val="center"/>
        <w:outlineLvl w:val="2"/>
        <w:rPr>
          <w:snapToGrid w:val="0"/>
          <w:sz w:val="24"/>
        </w:rPr>
      </w:pPr>
      <w:r>
        <w:rPr>
          <w:snapToGrid w:val="0"/>
          <w:sz w:val="24"/>
        </w:rPr>
        <w:t>(Building Envelope and Existing Improvements)</w:t>
      </w:r>
    </w:p>
    <w:p w14:paraId="5DD2D2CF" w14:textId="77777777" w:rsidR="009D0E7A" w:rsidRDefault="009D0E7A" w:rsidP="009D0E7A">
      <w:pPr>
        <w:widowControl w:val="0"/>
        <w:jc w:val="center"/>
        <w:outlineLvl w:val="2"/>
        <w:rPr>
          <w:snapToGrid w:val="0"/>
          <w:sz w:val="24"/>
        </w:rPr>
      </w:pPr>
    </w:p>
    <w:p w14:paraId="7BEE339A" w14:textId="77777777" w:rsidR="00F609A8" w:rsidRDefault="00F609A8" w:rsidP="009D0E7A">
      <w:pPr>
        <w:widowControl w:val="0"/>
        <w:jc w:val="center"/>
        <w:outlineLvl w:val="2"/>
        <w:rPr>
          <w:snapToGrid w:val="0"/>
          <w:sz w:val="24"/>
        </w:rPr>
      </w:pPr>
    </w:p>
    <w:p w14:paraId="7C3E8411" w14:textId="77777777" w:rsidR="009D0E7A" w:rsidRDefault="009D0E7A" w:rsidP="009D0E7A">
      <w:pPr>
        <w:widowControl w:val="0"/>
        <w:jc w:val="center"/>
        <w:outlineLvl w:val="2"/>
        <w:rPr>
          <w:snapToGrid w:val="0"/>
          <w:sz w:val="24"/>
        </w:rPr>
      </w:pPr>
    </w:p>
    <w:p w14:paraId="055D7A63" w14:textId="77777777" w:rsidR="009D0E7A" w:rsidRDefault="009D0E7A">
      <w:pPr>
        <w:rPr>
          <w:snapToGrid w:val="0"/>
          <w:sz w:val="24"/>
        </w:rPr>
      </w:pPr>
      <w:r>
        <w:rPr>
          <w:snapToGrid w:val="0"/>
          <w:sz w:val="24"/>
        </w:rPr>
        <w:br w:type="page"/>
      </w:r>
    </w:p>
    <w:p w14:paraId="6E2CE554"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012B38AE" w14:textId="4139C88A" w:rsidR="00731F23" w:rsidRPr="009D0E7A" w:rsidRDefault="009D0E7A" w:rsidP="009D0E7A">
      <w:pPr>
        <w:widowControl w:val="0"/>
        <w:jc w:val="center"/>
        <w:outlineLvl w:val="2"/>
        <w:rPr>
          <w:sz w:val="24"/>
          <w:szCs w:val="24"/>
        </w:rPr>
      </w:pPr>
      <w:r w:rsidRPr="009D0E7A">
        <w:rPr>
          <w:sz w:val="24"/>
          <w:szCs w:val="24"/>
        </w:rPr>
        <w:t>(Prior Encumbrances)</w:t>
      </w:r>
    </w:p>
    <w:p w14:paraId="722A0968" w14:textId="20F8AAEC" w:rsidR="009D0E7A" w:rsidRPr="00F609A8" w:rsidRDefault="009D0E7A" w:rsidP="009D0E7A">
      <w:pPr>
        <w:widowControl w:val="0"/>
        <w:jc w:val="center"/>
        <w:outlineLvl w:val="2"/>
        <w:rPr>
          <w:sz w:val="24"/>
          <w:szCs w:val="24"/>
        </w:rPr>
      </w:pPr>
    </w:p>
    <w:p w14:paraId="0781B9B7" w14:textId="1F1CE44E" w:rsidR="00401207" w:rsidRPr="00F609A8" w:rsidRDefault="00401207" w:rsidP="00B22524">
      <w:pPr>
        <w:widowControl w:val="0"/>
        <w:outlineLvl w:val="2"/>
        <w:rPr>
          <w:sz w:val="24"/>
          <w:szCs w:val="24"/>
        </w:rPr>
      </w:pPr>
    </w:p>
    <w:p w14:paraId="10C127A8" w14:textId="77777777" w:rsidR="009D0E7A" w:rsidRPr="00F609A8" w:rsidRDefault="009D0E7A" w:rsidP="009D0E7A">
      <w:pPr>
        <w:widowControl w:val="0"/>
        <w:jc w:val="center"/>
        <w:outlineLvl w:val="2"/>
        <w:rPr>
          <w:sz w:val="24"/>
          <w:szCs w:val="24"/>
        </w:rPr>
      </w:pPr>
    </w:p>
    <w:sectPr w:rsidR="009D0E7A" w:rsidRPr="00F609A8" w:rsidSect="00CD224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lnNumType w:countBy="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C2FE0" w14:textId="77777777" w:rsidR="004B1244" w:rsidRDefault="004B1244">
      <w:r>
        <w:separator/>
      </w:r>
    </w:p>
  </w:endnote>
  <w:endnote w:type="continuationSeparator" w:id="0">
    <w:p w14:paraId="7D8B5928" w14:textId="77777777" w:rsidR="004B1244" w:rsidRDefault="004B1244">
      <w:r>
        <w:continuationSeparator/>
      </w:r>
    </w:p>
  </w:endnote>
  <w:endnote w:type="continuationNotice" w:id="1">
    <w:p w14:paraId="1D3D20E8" w14:textId="77777777" w:rsidR="004B1244" w:rsidRDefault="004B1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B07E" w14:textId="77777777" w:rsidR="0014651B" w:rsidRDefault="00146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C21D" w14:textId="09CF5E46" w:rsidR="004B1244" w:rsidRDefault="004B1244">
    <w:pPr>
      <w:pStyle w:val="Footer"/>
      <w:jc w:val="center"/>
      <w:rPr>
        <w:rStyle w:val="PageNumber"/>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4651B">
      <w:rPr>
        <w:noProof/>
        <w:snapToGrid w:val="0"/>
      </w:rPr>
      <w:t>1</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14651B">
      <w:rPr>
        <w:rStyle w:val="PageNumber"/>
        <w:noProof/>
      </w:rPr>
      <w:t>30</w:t>
    </w:r>
    <w:r>
      <w:rPr>
        <w:rStyle w:val="PageNumber"/>
      </w:rPr>
      <w:fldChar w:fldCharType="end"/>
    </w:r>
  </w:p>
  <w:p w14:paraId="3EED82A4" w14:textId="71F42685" w:rsidR="004B1244" w:rsidRDefault="004B1244">
    <w:pPr>
      <w:pStyle w:val="Footer"/>
      <w:jc w:val="center"/>
      <w:rPr>
        <w:rStyle w:val="PageNumber"/>
      </w:rPr>
    </w:pPr>
    <w:r>
      <w:rPr>
        <w:rStyle w:val="PageNumber"/>
      </w:rPr>
      <w:t>ACE-</w:t>
    </w:r>
    <w:r w:rsidR="00390671">
      <w:rPr>
        <w:rStyle w:val="PageNumber"/>
      </w:rPr>
      <w:t>ALMP</w:t>
    </w:r>
    <w:r>
      <w:rPr>
        <w:rStyle w:val="PageNumber"/>
      </w:rPr>
      <w:t xml:space="preserve"> – [Farm/Ranch name]</w:t>
    </w:r>
  </w:p>
  <w:p w14:paraId="0E4742C8" w14:textId="689680C9" w:rsidR="004B1244" w:rsidRDefault="00390671">
    <w:pPr>
      <w:pStyle w:val="Footer"/>
      <w:jc w:val="center"/>
      <w:rPr>
        <w:snapToGrid w:val="0"/>
      </w:rPr>
    </w:pPr>
    <w:r>
      <w:rPr>
        <w:rStyle w:val="PageNumber"/>
      </w:rPr>
      <w:t>V</w:t>
    </w:r>
    <w:bookmarkStart w:id="42" w:name="_GoBack"/>
    <w:bookmarkEnd w:id="4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E474" w14:textId="77777777" w:rsidR="0014651B" w:rsidRDefault="00146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05353" w14:textId="77777777" w:rsidR="004B1244" w:rsidRDefault="004B1244">
      <w:r>
        <w:separator/>
      </w:r>
    </w:p>
  </w:footnote>
  <w:footnote w:type="continuationSeparator" w:id="0">
    <w:p w14:paraId="0B9DA7AD" w14:textId="77777777" w:rsidR="004B1244" w:rsidRDefault="004B1244">
      <w:r>
        <w:continuationSeparator/>
      </w:r>
    </w:p>
  </w:footnote>
  <w:footnote w:type="continuationNotice" w:id="1">
    <w:p w14:paraId="50283E7F" w14:textId="77777777" w:rsidR="004B1244" w:rsidRDefault="004B1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67D4" w14:textId="77777777" w:rsidR="0014651B" w:rsidRDefault="00146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F277" w14:textId="77777777" w:rsidR="0014651B" w:rsidRDefault="00146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E8B7" w14:textId="77777777" w:rsidR="004B1244" w:rsidRDefault="004B1244">
    <w:pPr>
      <w:pStyle w:val="Header"/>
      <w:rPr>
        <w:sz w:val="28"/>
        <w:szCs w:val="28"/>
      </w:rPr>
    </w:pPr>
  </w:p>
  <w:p w14:paraId="21519F55" w14:textId="77777777" w:rsidR="004B1244" w:rsidRDefault="004B1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D"/>
    <w:multiLevelType w:val="hybridMultilevel"/>
    <w:tmpl w:val="990CE9F0"/>
    <w:lvl w:ilvl="0" w:tplc="4FFE5C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62D1"/>
    <w:multiLevelType w:val="hybridMultilevel"/>
    <w:tmpl w:val="3E5CB6E6"/>
    <w:lvl w:ilvl="0" w:tplc="C8B8C0B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1375"/>
    <w:multiLevelType w:val="hybridMultilevel"/>
    <w:tmpl w:val="63704ECA"/>
    <w:lvl w:ilvl="0" w:tplc="29D663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6E2F"/>
    <w:multiLevelType w:val="hybridMultilevel"/>
    <w:tmpl w:val="02AE0FD6"/>
    <w:lvl w:ilvl="0" w:tplc="BEB25666">
      <w:start w:val="1"/>
      <w:numFmt w:val="decimal"/>
      <w:lvlText w:val="(%1)"/>
      <w:lvlJc w:val="left"/>
      <w:pPr>
        <w:tabs>
          <w:tab w:val="num" w:pos="420"/>
        </w:tabs>
        <w:ind w:left="420" w:hanging="360"/>
      </w:pPr>
      <w:rPr>
        <w:rFonts w:hint="default"/>
      </w:rPr>
    </w:lvl>
    <w:lvl w:ilvl="1" w:tplc="E56A9526" w:tentative="1">
      <w:start w:val="1"/>
      <w:numFmt w:val="lowerLetter"/>
      <w:lvlText w:val="%2."/>
      <w:lvlJc w:val="left"/>
      <w:pPr>
        <w:tabs>
          <w:tab w:val="num" w:pos="1140"/>
        </w:tabs>
        <w:ind w:left="1140" w:hanging="360"/>
      </w:pPr>
    </w:lvl>
    <w:lvl w:ilvl="2" w:tplc="5472F706" w:tentative="1">
      <w:start w:val="1"/>
      <w:numFmt w:val="lowerRoman"/>
      <w:lvlText w:val="%3."/>
      <w:lvlJc w:val="right"/>
      <w:pPr>
        <w:tabs>
          <w:tab w:val="num" w:pos="1860"/>
        </w:tabs>
        <w:ind w:left="1860" w:hanging="180"/>
      </w:pPr>
    </w:lvl>
    <w:lvl w:ilvl="3" w:tplc="63504EF2" w:tentative="1">
      <w:start w:val="1"/>
      <w:numFmt w:val="decimal"/>
      <w:lvlText w:val="%4."/>
      <w:lvlJc w:val="left"/>
      <w:pPr>
        <w:tabs>
          <w:tab w:val="num" w:pos="2580"/>
        </w:tabs>
        <w:ind w:left="2580" w:hanging="360"/>
      </w:pPr>
    </w:lvl>
    <w:lvl w:ilvl="4" w:tplc="F9DE710A" w:tentative="1">
      <w:start w:val="1"/>
      <w:numFmt w:val="lowerLetter"/>
      <w:lvlText w:val="%5."/>
      <w:lvlJc w:val="left"/>
      <w:pPr>
        <w:tabs>
          <w:tab w:val="num" w:pos="3300"/>
        </w:tabs>
        <w:ind w:left="3300" w:hanging="360"/>
      </w:pPr>
    </w:lvl>
    <w:lvl w:ilvl="5" w:tplc="1CAEB600" w:tentative="1">
      <w:start w:val="1"/>
      <w:numFmt w:val="lowerRoman"/>
      <w:lvlText w:val="%6."/>
      <w:lvlJc w:val="right"/>
      <w:pPr>
        <w:tabs>
          <w:tab w:val="num" w:pos="4020"/>
        </w:tabs>
        <w:ind w:left="4020" w:hanging="180"/>
      </w:pPr>
    </w:lvl>
    <w:lvl w:ilvl="6" w:tplc="A29E2F10" w:tentative="1">
      <w:start w:val="1"/>
      <w:numFmt w:val="decimal"/>
      <w:lvlText w:val="%7."/>
      <w:lvlJc w:val="left"/>
      <w:pPr>
        <w:tabs>
          <w:tab w:val="num" w:pos="4740"/>
        </w:tabs>
        <w:ind w:left="4740" w:hanging="360"/>
      </w:pPr>
    </w:lvl>
    <w:lvl w:ilvl="7" w:tplc="ECAE8DE6" w:tentative="1">
      <w:start w:val="1"/>
      <w:numFmt w:val="lowerLetter"/>
      <w:lvlText w:val="%8."/>
      <w:lvlJc w:val="left"/>
      <w:pPr>
        <w:tabs>
          <w:tab w:val="num" w:pos="5460"/>
        </w:tabs>
        <w:ind w:left="5460" w:hanging="360"/>
      </w:pPr>
    </w:lvl>
    <w:lvl w:ilvl="8" w:tplc="127C75D0" w:tentative="1">
      <w:start w:val="1"/>
      <w:numFmt w:val="lowerRoman"/>
      <w:lvlText w:val="%9."/>
      <w:lvlJc w:val="right"/>
      <w:pPr>
        <w:tabs>
          <w:tab w:val="num" w:pos="6180"/>
        </w:tabs>
        <w:ind w:left="6180" w:hanging="180"/>
      </w:pPr>
    </w:lvl>
  </w:abstractNum>
  <w:abstractNum w:abstractNumId="4" w15:restartNumberingAfterBreak="0">
    <w:nsid w:val="0D5A7003"/>
    <w:multiLevelType w:val="hybridMultilevel"/>
    <w:tmpl w:val="76B4456E"/>
    <w:lvl w:ilvl="0" w:tplc="CFA22D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41ACE"/>
    <w:multiLevelType w:val="hybridMultilevel"/>
    <w:tmpl w:val="F820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AAE"/>
    <w:multiLevelType w:val="hybridMultilevel"/>
    <w:tmpl w:val="DD9ADE24"/>
    <w:lvl w:ilvl="0" w:tplc="63204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0D29"/>
    <w:multiLevelType w:val="hybridMultilevel"/>
    <w:tmpl w:val="229E8CA4"/>
    <w:lvl w:ilvl="0" w:tplc="103C4842">
      <w:start w:val="1"/>
      <w:numFmt w:val="lowerLetter"/>
      <w:lvlText w:val="(%1)"/>
      <w:lvlJc w:val="left"/>
      <w:pPr>
        <w:tabs>
          <w:tab w:val="num" w:pos="720"/>
        </w:tabs>
        <w:ind w:left="720" w:hanging="360"/>
      </w:pPr>
      <w:rPr>
        <w:rFonts w:hint="default"/>
      </w:rPr>
    </w:lvl>
    <w:lvl w:ilvl="1" w:tplc="7550DA9C" w:tentative="1">
      <w:start w:val="1"/>
      <w:numFmt w:val="lowerLetter"/>
      <w:lvlText w:val="%2."/>
      <w:lvlJc w:val="left"/>
      <w:pPr>
        <w:tabs>
          <w:tab w:val="num" w:pos="1440"/>
        </w:tabs>
        <w:ind w:left="1440" w:hanging="360"/>
      </w:pPr>
    </w:lvl>
    <w:lvl w:ilvl="2" w:tplc="52866C52" w:tentative="1">
      <w:start w:val="1"/>
      <w:numFmt w:val="lowerRoman"/>
      <w:lvlText w:val="%3."/>
      <w:lvlJc w:val="right"/>
      <w:pPr>
        <w:tabs>
          <w:tab w:val="num" w:pos="2160"/>
        </w:tabs>
        <w:ind w:left="2160" w:hanging="180"/>
      </w:pPr>
    </w:lvl>
    <w:lvl w:ilvl="3" w:tplc="F6E4329E" w:tentative="1">
      <w:start w:val="1"/>
      <w:numFmt w:val="decimal"/>
      <w:lvlText w:val="%4."/>
      <w:lvlJc w:val="left"/>
      <w:pPr>
        <w:tabs>
          <w:tab w:val="num" w:pos="2880"/>
        </w:tabs>
        <w:ind w:left="2880" w:hanging="360"/>
      </w:pPr>
    </w:lvl>
    <w:lvl w:ilvl="4" w:tplc="53FA32FA" w:tentative="1">
      <w:start w:val="1"/>
      <w:numFmt w:val="lowerLetter"/>
      <w:lvlText w:val="%5."/>
      <w:lvlJc w:val="left"/>
      <w:pPr>
        <w:tabs>
          <w:tab w:val="num" w:pos="3600"/>
        </w:tabs>
        <w:ind w:left="3600" w:hanging="360"/>
      </w:pPr>
    </w:lvl>
    <w:lvl w:ilvl="5" w:tplc="FEDE2C7A" w:tentative="1">
      <w:start w:val="1"/>
      <w:numFmt w:val="lowerRoman"/>
      <w:lvlText w:val="%6."/>
      <w:lvlJc w:val="right"/>
      <w:pPr>
        <w:tabs>
          <w:tab w:val="num" w:pos="4320"/>
        </w:tabs>
        <w:ind w:left="4320" w:hanging="180"/>
      </w:pPr>
    </w:lvl>
    <w:lvl w:ilvl="6" w:tplc="87E02D7C" w:tentative="1">
      <w:start w:val="1"/>
      <w:numFmt w:val="decimal"/>
      <w:lvlText w:val="%7."/>
      <w:lvlJc w:val="left"/>
      <w:pPr>
        <w:tabs>
          <w:tab w:val="num" w:pos="5040"/>
        </w:tabs>
        <w:ind w:left="5040" w:hanging="360"/>
      </w:pPr>
    </w:lvl>
    <w:lvl w:ilvl="7" w:tplc="6950A9AC" w:tentative="1">
      <w:start w:val="1"/>
      <w:numFmt w:val="lowerLetter"/>
      <w:lvlText w:val="%8."/>
      <w:lvlJc w:val="left"/>
      <w:pPr>
        <w:tabs>
          <w:tab w:val="num" w:pos="5760"/>
        </w:tabs>
        <w:ind w:left="5760" w:hanging="360"/>
      </w:pPr>
    </w:lvl>
    <w:lvl w:ilvl="8" w:tplc="9E662358" w:tentative="1">
      <w:start w:val="1"/>
      <w:numFmt w:val="lowerRoman"/>
      <w:lvlText w:val="%9."/>
      <w:lvlJc w:val="right"/>
      <w:pPr>
        <w:tabs>
          <w:tab w:val="num" w:pos="6480"/>
        </w:tabs>
        <w:ind w:left="6480" w:hanging="180"/>
      </w:pPr>
    </w:lvl>
  </w:abstractNum>
  <w:abstractNum w:abstractNumId="8"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1C015C"/>
    <w:multiLevelType w:val="hybridMultilevel"/>
    <w:tmpl w:val="9A16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433CC"/>
    <w:multiLevelType w:val="singleLevel"/>
    <w:tmpl w:val="99C6DE1C"/>
    <w:lvl w:ilvl="0">
      <w:start w:val="1"/>
      <w:numFmt w:val="lowerLetter"/>
      <w:lvlText w:val="(%1)"/>
      <w:lvlJc w:val="left"/>
      <w:pPr>
        <w:tabs>
          <w:tab w:val="num" w:pos="390"/>
        </w:tabs>
        <w:ind w:left="390" w:hanging="390"/>
      </w:pPr>
      <w:rPr>
        <w:rFonts w:hint="default"/>
      </w:rPr>
    </w:lvl>
  </w:abstractNum>
  <w:abstractNum w:abstractNumId="11" w15:restartNumberingAfterBreak="0">
    <w:nsid w:val="17321F81"/>
    <w:multiLevelType w:val="hybridMultilevel"/>
    <w:tmpl w:val="6528283E"/>
    <w:lvl w:ilvl="0" w:tplc="D8C248DE">
      <w:start w:val="24"/>
      <w:numFmt w:val="decimal"/>
      <w:lvlText w:val="%1."/>
      <w:lvlJc w:val="left"/>
      <w:pPr>
        <w:tabs>
          <w:tab w:val="num" w:pos="780"/>
        </w:tabs>
        <w:ind w:left="780" w:hanging="420"/>
      </w:pPr>
      <w:rPr>
        <w:rFonts w:hint="default"/>
      </w:rPr>
    </w:lvl>
    <w:lvl w:ilvl="1" w:tplc="DE0AC862" w:tentative="1">
      <w:start w:val="1"/>
      <w:numFmt w:val="lowerLetter"/>
      <w:lvlText w:val="%2."/>
      <w:lvlJc w:val="left"/>
      <w:pPr>
        <w:tabs>
          <w:tab w:val="num" w:pos="1440"/>
        </w:tabs>
        <w:ind w:left="1440" w:hanging="360"/>
      </w:pPr>
    </w:lvl>
    <w:lvl w:ilvl="2" w:tplc="07B4C068" w:tentative="1">
      <w:start w:val="1"/>
      <w:numFmt w:val="lowerRoman"/>
      <w:lvlText w:val="%3."/>
      <w:lvlJc w:val="right"/>
      <w:pPr>
        <w:tabs>
          <w:tab w:val="num" w:pos="2160"/>
        </w:tabs>
        <w:ind w:left="2160" w:hanging="180"/>
      </w:pPr>
    </w:lvl>
    <w:lvl w:ilvl="3" w:tplc="CC14D4F2" w:tentative="1">
      <w:start w:val="1"/>
      <w:numFmt w:val="decimal"/>
      <w:lvlText w:val="%4."/>
      <w:lvlJc w:val="left"/>
      <w:pPr>
        <w:tabs>
          <w:tab w:val="num" w:pos="2880"/>
        </w:tabs>
        <w:ind w:left="2880" w:hanging="360"/>
      </w:pPr>
    </w:lvl>
    <w:lvl w:ilvl="4" w:tplc="E95C3336" w:tentative="1">
      <w:start w:val="1"/>
      <w:numFmt w:val="lowerLetter"/>
      <w:lvlText w:val="%5."/>
      <w:lvlJc w:val="left"/>
      <w:pPr>
        <w:tabs>
          <w:tab w:val="num" w:pos="3600"/>
        </w:tabs>
        <w:ind w:left="3600" w:hanging="360"/>
      </w:pPr>
    </w:lvl>
    <w:lvl w:ilvl="5" w:tplc="E62823E2" w:tentative="1">
      <w:start w:val="1"/>
      <w:numFmt w:val="lowerRoman"/>
      <w:lvlText w:val="%6."/>
      <w:lvlJc w:val="right"/>
      <w:pPr>
        <w:tabs>
          <w:tab w:val="num" w:pos="4320"/>
        </w:tabs>
        <w:ind w:left="4320" w:hanging="180"/>
      </w:pPr>
    </w:lvl>
    <w:lvl w:ilvl="6" w:tplc="F1D408FC" w:tentative="1">
      <w:start w:val="1"/>
      <w:numFmt w:val="decimal"/>
      <w:lvlText w:val="%7."/>
      <w:lvlJc w:val="left"/>
      <w:pPr>
        <w:tabs>
          <w:tab w:val="num" w:pos="5040"/>
        </w:tabs>
        <w:ind w:left="5040" w:hanging="360"/>
      </w:pPr>
    </w:lvl>
    <w:lvl w:ilvl="7" w:tplc="FFCCCC70" w:tentative="1">
      <w:start w:val="1"/>
      <w:numFmt w:val="lowerLetter"/>
      <w:lvlText w:val="%8."/>
      <w:lvlJc w:val="left"/>
      <w:pPr>
        <w:tabs>
          <w:tab w:val="num" w:pos="5760"/>
        </w:tabs>
        <w:ind w:left="5760" w:hanging="360"/>
      </w:pPr>
    </w:lvl>
    <w:lvl w:ilvl="8" w:tplc="7F42AD96" w:tentative="1">
      <w:start w:val="1"/>
      <w:numFmt w:val="lowerRoman"/>
      <w:lvlText w:val="%9."/>
      <w:lvlJc w:val="right"/>
      <w:pPr>
        <w:tabs>
          <w:tab w:val="num" w:pos="6480"/>
        </w:tabs>
        <w:ind w:left="6480" w:hanging="180"/>
      </w:pPr>
    </w:lvl>
  </w:abstractNum>
  <w:abstractNum w:abstractNumId="12" w15:restartNumberingAfterBreak="0">
    <w:nsid w:val="18496954"/>
    <w:multiLevelType w:val="hybridMultilevel"/>
    <w:tmpl w:val="3CD64EB8"/>
    <w:lvl w:ilvl="0" w:tplc="FFFFFFFF">
      <w:start w:val="1"/>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15:restartNumberingAfterBreak="0">
    <w:nsid w:val="1A222D8C"/>
    <w:multiLevelType w:val="hybridMultilevel"/>
    <w:tmpl w:val="F4C0F300"/>
    <w:lvl w:ilvl="0" w:tplc="65922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346D00"/>
    <w:multiLevelType w:val="hybridMultilevel"/>
    <w:tmpl w:val="BCC0C360"/>
    <w:lvl w:ilvl="0" w:tplc="A27E6798">
      <w:start w:val="1"/>
      <w:numFmt w:val="bullet"/>
      <w:lvlText w:val=""/>
      <w:lvlJc w:val="left"/>
      <w:pPr>
        <w:tabs>
          <w:tab w:val="num" w:pos="360"/>
        </w:tabs>
        <w:ind w:left="360" w:hanging="360"/>
      </w:pPr>
      <w:rPr>
        <w:rFonts w:ascii="Symbol" w:hAnsi="Symbol" w:hint="default"/>
      </w:rPr>
    </w:lvl>
    <w:lvl w:ilvl="1" w:tplc="AC20C3EC" w:tentative="1">
      <w:start w:val="1"/>
      <w:numFmt w:val="bullet"/>
      <w:lvlText w:val="o"/>
      <w:lvlJc w:val="left"/>
      <w:pPr>
        <w:tabs>
          <w:tab w:val="num" w:pos="1440"/>
        </w:tabs>
        <w:ind w:left="1440" w:hanging="360"/>
      </w:pPr>
      <w:rPr>
        <w:rFonts w:ascii="Courier New" w:hAnsi="Courier New" w:hint="default"/>
      </w:rPr>
    </w:lvl>
    <w:lvl w:ilvl="2" w:tplc="D3F60B68" w:tentative="1">
      <w:start w:val="1"/>
      <w:numFmt w:val="bullet"/>
      <w:lvlText w:val=""/>
      <w:lvlJc w:val="left"/>
      <w:pPr>
        <w:tabs>
          <w:tab w:val="num" w:pos="2160"/>
        </w:tabs>
        <w:ind w:left="2160" w:hanging="360"/>
      </w:pPr>
      <w:rPr>
        <w:rFonts w:ascii="Wingdings" w:hAnsi="Wingdings" w:hint="default"/>
      </w:rPr>
    </w:lvl>
    <w:lvl w:ilvl="3" w:tplc="08307986" w:tentative="1">
      <w:start w:val="1"/>
      <w:numFmt w:val="bullet"/>
      <w:lvlText w:val=""/>
      <w:lvlJc w:val="left"/>
      <w:pPr>
        <w:tabs>
          <w:tab w:val="num" w:pos="2880"/>
        </w:tabs>
        <w:ind w:left="2880" w:hanging="360"/>
      </w:pPr>
      <w:rPr>
        <w:rFonts w:ascii="Symbol" w:hAnsi="Symbol" w:hint="default"/>
      </w:rPr>
    </w:lvl>
    <w:lvl w:ilvl="4" w:tplc="68AE3CF6" w:tentative="1">
      <w:start w:val="1"/>
      <w:numFmt w:val="bullet"/>
      <w:lvlText w:val="o"/>
      <w:lvlJc w:val="left"/>
      <w:pPr>
        <w:tabs>
          <w:tab w:val="num" w:pos="3600"/>
        </w:tabs>
        <w:ind w:left="3600" w:hanging="360"/>
      </w:pPr>
      <w:rPr>
        <w:rFonts w:ascii="Courier New" w:hAnsi="Courier New" w:hint="default"/>
      </w:rPr>
    </w:lvl>
    <w:lvl w:ilvl="5" w:tplc="0950AAD8" w:tentative="1">
      <w:start w:val="1"/>
      <w:numFmt w:val="bullet"/>
      <w:lvlText w:val=""/>
      <w:lvlJc w:val="left"/>
      <w:pPr>
        <w:tabs>
          <w:tab w:val="num" w:pos="4320"/>
        </w:tabs>
        <w:ind w:left="4320" w:hanging="360"/>
      </w:pPr>
      <w:rPr>
        <w:rFonts w:ascii="Wingdings" w:hAnsi="Wingdings" w:hint="default"/>
      </w:rPr>
    </w:lvl>
    <w:lvl w:ilvl="6" w:tplc="B9AC6958" w:tentative="1">
      <w:start w:val="1"/>
      <w:numFmt w:val="bullet"/>
      <w:lvlText w:val=""/>
      <w:lvlJc w:val="left"/>
      <w:pPr>
        <w:tabs>
          <w:tab w:val="num" w:pos="5040"/>
        </w:tabs>
        <w:ind w:left="5040" w:hanging="360"/>
      </w:pPr>
      <w:rPr>
        <w:rFonts w:ascii="Symbol" w:hAnsi="Symbol" w:hint="default"/>
      </w:rPr>
    </w:lvl>
    <w:lvl w:ilvl="7" w:tplc="E01040C0" w:tentative="1">
      <w:start w:val="1"/>
      <w:numFmt w:val="bullet"/>
      <w:lvlText w:val="o"/>
      <w:lvlJc w:val="left"/>
      <w:pPr>
        <w:tabs>
          <w:tab w:val="num" w:pos="5760"/>
        </w:tabs>
        <w:ind w:left="5760" w:hanging="360"/>
      </w:pPr>
      <w:rPr>
        <w:rFonts w:ascii="Courier New" w:hAnsi="Courier New" w:hint="default"/>
      </w:rPr>
    </w:lvl>
    <w:lvl w:ilvl="8" w:tplc="726AD0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E6159"/>
    <w:multiLevelType w:val="hybridMultilevel"/>
    <w:tmpl w:val="00A61EEE"/>
    <w:lvl w:ilvl="0" w:tplc="7CE24A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FF24470"/>
    <w:multiLevelType w:val="hybridMultilevel"/>
    <w:tmpl w:val="29C83668"/>
    <w:lvl w:ilvl="0" w:tplc="E0F0E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13AE5"/>
    <w:multiLevelType w:val="hybridMultilevel"/>
    <w:tmpl w:val="7ED2D52C"/>
    <w:lvl w:ilvl="0" w:tplc="CEAC4E3A">
      <w:start w:val="20"/>
      <w:numFmt w:val="lowerRoman"/>
      <w:lvlText w:val="%1."/>
      <w:lvlJc w:val="left"/>
      <w:pPr>
        <w:tabs>
          <w:tab w:val="num" w:pos="1080"/>
        </w:tabs>
        <w:ind w:left="1080" w:hanging="720"/>
      </w:pPr>
      <w:rPr>
        <w:rFonts w:hint="default"/>
      </w:rPr>
    </w:lvl>
    <w:lvl w:ilvl="1" w:tplc="624C8DE8" w:tentative="1">
      <w:start w:val="1"/>
      <w:numFmt w:val="lowerLetter"/>
      <w:lvlText w:val="%2."/>
      <w:lvlJc w:val="left"/>
      <w:pPr>
        <w:tabs>
          <w:tab w:val="num" w:pos="1440"/>
        </w:tabs>
        <w:ind w:left="1440" w:hanging="360"/>
      </w:pPr>
    </w:lvl>
    <w:lvl w:ilvl="2" w:tplc="9580FBB6" w:tentative="1">
      <w:start w:val="1"/>
      <w:numFmt w:val="lowerRoman"/>
      <w:lvlText w:val="%3."/>
      <w:lvlJc w:val="right"/>
      <w:pPr>
        <w:tabs>
          <w:tab w:val="num" w:pos="2160"/>
        </w:tabs>
        <w:ind w:left="2160" w:hanging="180"/>
      </w:pPr>
    </w:lvl>
    <w:lvl w:ilvl="3" w:tplc="22906428" w:tentative="1">
      <w:start w:val="1"/>
      <w:numFmt w:val="decimal"/>
      <w:lvlText w:val="%4."/>
      <w:lvlJc w:val="left"/>
      <w:pPr>
        <w:tabs>
          <w:tab w:val="num" w:pos="2880"/>
        </w:tabs>
        <w:ind w:left="2880" w:hanging="360"/>
      </w:pPr>
    </w:lvl>
    <w:lvl w:ilvl="4" w:tplc="D558397A" w:tentative="1">
      <w:start w:val="1"/>
      <w:numFmt w:val="lowerLetter"/>
      <w:lvlText w:val="%5."/>
      <w:lvlJc w:val="left"/>
      <w:pPr>
        <w:tabs>
          <w:tab w:val="num" w:pos="3600"/>
        </w:tabs>
        <w:ind w:left="3600" w:hanging="360"/>
      </w:pPr>
    </w:lvl>
    <w:lvl w:ilvl="5" w:tplc="890C1134" w:tentative="1">
      <w:start w:val="1"/>
      <w:numFmt w:val="lowerRoman"/>
      <w:lvlText w:val="%6."/>
      <w:lvlJc w:val="right"/>
      <w:pPr>
        <w:tabs>
          <w:tab w:val="num" w:pos="4320"/>
        </w:tabs>
        <w:ind w:left="4320" w:hanging="180"/>
      </w:pPr>
    </w:lvl>
    <w:lvl w:ilvl="6" w:tplc="4E3CC0F4" w:tentative="1">
      <w:start w:val="1"/>
      <w:numFmt w:val="decimal"/>
      <w:lvlText w:val="%7."/>
      <w:lvlJc w:val="left"/>
      <w:pPr>
        <w:tabs>
          <w:tab w:val="num" w:pos="5040"/>
        </w:tabs>
        <w:ind w:left="5040" w:hanging="360"/>
      </w:pPr>
    </w:lvl>
    <w:lvl w:ilvl="7" w:tplc="EBBE8154" w:tentative="1">
      <w:start w:val="1"/>
      <w:numFmt w:val="lowerLetter"/>
      <w:lvlText w:val="%8."/>
      <w:lvlJc w:val="left"/>
      <w:pPr>
        <w:tabs>
          <w:tab w:val="num" w:pos="5760"/>
        </w:tabs>
        <w:ind w:left="5760" w:hanging="360"/>
      </w:pPr>
    </w:lvl>
    <w:lvl w:ilvl="8" w:tplc="07E2E946" w:tentative="1">
      <w:start w:val="1"/>
      <w:numFmt w:val="lowerRoman"/>
      <w:lvlText w:val="%9."/>
      <w:lvlJc w:val="right"/>
      <w:pPr>
        <w:tabs>
          <w:tab w:val="num" w:pos="6480"/>
        </w:tabs>
        <w:ind w:left="6480" w:hanging="180"/>
      </w:pPr>
    </w:lvl>
  </w:abstractNum>
  <w:abstractNum w:abstractNumId="18"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C80D32"/>
    <w:multiLevelType w:val="hybridMultilevel"/>
    <w:tmpl w:val="8A9E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54989"/>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2D0A0810"/>
    <w:multiLevelType w:val="hybridMultilevel"/>
    <w:tmpl w:val="CF8EF988"/>
    <w:lvl w:ilvl="0" w:tplc="3ABCC3E6">
      <w:start w:val="1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43E5F"/>
    <w:multiLevelType w:val="hybridMultilevel"/>
    <w:tmpl w:val="FE7A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034"/>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6EB1818"/>
    <w:multiLevelType w:val="hybridMultilevel"/>
    <w:tmpl w:val="2AB8510A"/>
    <w:lvl w:ilvl="0" w:tplc="737CF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C5663E"/>
    <w:multiLevelType w:val="hybridMultilevel"/>
    <w:tmpl w:val="AF9225F0"/>
    <w:lvl w:ilvl="0" w:tplc="919C9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364885"/>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4A95561"/>
    <w:multiLevelType w:val="hybridMultilevel"/>
    <w:tmpl w:val="55786F46"/>
    <w:lvl w:ilvl="0" w:tplc="069C10C0">
      <w:start w:val="20"/>
      <w:numFmt w:val="lowerRoman"/>
      <w:lvlText w:val="%1."/>
      <w:lvlJc w:val="left"/>
      <w:pPr>
        <w:tabs>
          <w:tab w:val="num" w:pos="1080"/>
        </w:tabs>
        <w:ind w:left="1080" w:hanging="720"/>
      </w:pPr>
      <w:rPr>
        <w:rFonts w:hint="default"/>
      </w:rPr>
    </w:lvl>
    <w:lvl w:ilvl="1" w:tplc="1C1EF462">
      <w:start w:val="1"/>
      <w:numFmt w:val="lowerLetter"/>
      <w:lvlText w:val="(%2)"/>
      <w:lvlJc w:val="left"/>
      <w:pPr>
        <w:tabs>
          <w:tab w:val="num" w:pos="1455"/>
        </w:tabs>
        <w:ind w:left="1455" w:hanging="375"/>
      </w:pPr>
      <w:rPr>
        <w:rFonts w:hint="default"/>
      </w:rPr>
    </w:lvl>
    <w:lvl w:ilvl="2" w:tplc="112AB8DA" w:tentative="1">
      <w:start w:val="1"/>
      <w:numFmt w:val="lowerRoman"/>
      <w:lvlText w:val="%3."/>
      <w:lvlJc w:val="right"/>
      <w:pPr>
        <w:tabs>
          <w:tab w:val="num" w:pos="2160"/>
        </w:tabs>
        <w:ind w:left="2160" w:hanging="180"/>
      </w:pPr>
    </w:lvl>
    <w:lvl w:ilvl="3" w:tplc="2ECCA156" w:tentative="1">
      <w:start w:val="1"/>
      <w:numFmt w:val="decimal"/>
      <w:lvlText w:val="%4."/>
      <w:lvlJc w:val="left"/>
      <w:pPr>
        <w:tabs>
          <w:tab w:val="num" w:pos="2880"/>
        </w:tabs>
        <w:ind w:left="2880" w:hanging="360"/>
      </w:pPr>
    </w:lvl>
    <w:lvl w:ilvl="4" w:tplc="E160AA5C" w:tentative="1">
      <w:start w:val="1"/>
      <w:numFmt w:val="lowerLetter"/>
      <w:lvlText w:val="%5."/>
      <w:lvlJc w:val="left"/>
      <w:pPr>
        <w:tabs>
          <w:tab w:val="num" w:pos="3600"/>
        </w:tabs>
        <w:ind w:left="3600" w:hanging="360"/>
      </w:pPr>
    </w:lvl>
    <w:lvl w:ilvl="5" w:tplc="1842E062" w:tentative="1">
      <w:start w:val="1"/>
      <w:numFmt w:val="lowerRoman"/>
      <w:lvlText w:val="%6."/>
      <w:lvlJc w:val="right"/>
      <w:pPr>
        <w:tabs>
          <w:tab w:val="num" w:pos="4320"/>
        </w:tabs>
        <w:ind w:left="4320" w:hanging="180"/>
      </w:pPr>
    </w:lvl>
    <w:lvl w:ilvl="6" w:tplc="CF18695C" w:tentative="1">
      <w:start w:val="1"/>
      <w:numFmt w:val="decimal"/>
      <w:lvlText w:val="%7."/>
      <w:lvlJc w:val="left"/>
      <w:pPr>
        <w:tabs>
          <w:tab w:val="num" w:pos="5040"/>
        </w:tabs>
        <w:ind w:left="5040" w:hanging="360"/>
      </w:pPr>
    </w:lvl>
    <w:lvl w:ilvl="7" w:tplc="7F12421C" w:tentative="1">
      <w:start w:val="1"/>
      <w:numFmt w:val="lowerLetter"/>
      <w:lvlText w:val="%8."/>
      <w:lvlJc w:val="left"/>
      <w:pPr>
        <w:tabs>
          <w:tab w:val="num" w:pos="5760"/>
        </w:tabs>
        <w:ind w:left="5760" w:hanging="360"/>
      </w:pPr>
    </w:lvl>
    <w:lvl w:ilvl="8" w:tplc="86DAC134" w:tentative="1">
      <w:start w:val="1"/>
      <w:numFmt w:val="lowerRoman"/>
      <w:lvlText w:val="%9."/>
      <w:lvlJc w:val="right"/>
      <w:pPr>
        <w:tabs>
          <w:tab w:val="num" w:pos="6480"/>
        </w:tabs>
        <w:ind w:left="6480" w:hanging="180"/>
      </w:pPr>
    </w:lvl>
  </w:abstractNum>
  <w:abstractNum w:abstractNumId="28" w15:restartNumberingAfterBreak="0">
    <w:nsid w:val="46B01F0B"/>
    <w:multiLevelType w:val="hybridMultilevel"/>
    <w:tmpl w:val="95C41C1C"/>
    <w:lvl w:ilvl="0" w:tplc="1D825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C91B15"/>
    <w:multiLevelType w:val="hybridMultilevel"/>
    <w:tmpl w:val="49467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C356E"/>
    <w:multiLevelType w:val="hybridMultilevel"/>
    <w:tmpl w:val="9B1C2134"/>
    <w:lvl w:ilvl="0" w:tplc="58181D6E">
      <w:start w:val="13"/>
      <w:numFmt w:val="decimal"/>
      <w:lvlText w:val="%1."/>
      <w:lvlJc w:val="left"/>
      <w:pPr>
        <w:tabs>
          <w:tab w:val="num" w:pos="780"/>
        </w:tabs>
        <w:ind w:left="780" w:hanging="420"/>
      </w:pPr>
      <w:rPr>
        <w:rFonts w:hint="default"/>
      </w:rPr>
    </w:lvl>
    <w:lvl w:ilvl="1" w:tplc="567C24E8" w:tentative="1">
      <w:start w:val="1"/>
      <w:numFmt w:val="lowerLetter"/>
      <w:lvlText w:val="%2."/>
      <w:lvlJc w:val="left"/>
      <w:pPr>
        <w:tabs>
          <w:tab w:val="num" w:pos="1440"/>
        </w:tabs>
        <w:ind w:left="1440" w:hanging="360"/>
      </w:pPr>
    </w:lvl>
    <w:lvl w:ilvl="2" w:tplc="644AD822" w:tentative="1">
      <w:start w:val="1"/>
      <w:numFmt w:val="lowerRoman"/>
      <w:lvlText w:val="%3."/>
      <w:lvlJc w:val="right"/>
      <w:pPr>
        <w:tabs>
          <w:tab w:val="num" w:pos="2160"/>
        </w:tabs>
        <w:ind w:left="2160" w:hanging="180"/>
      </w:pPr>
    </w:lvl>
    <w:lvl w:ilvl="3" w:tplc="35E6193A" w:tentative="1">
      <w:start w:val="1"/>
      <w:numFmt w:val="decimal"/>
      <w:lvlText w:val="%4."/>
      <w:lvlJc w:val="left"/>
      <w:pPr>
        <w:tabs>
          <w:tab w:val="num" w:pos="2880"/>
        </w:tabs>
        <w:ind w:left="2880" w:hanging="360"/>
      </w:pPr>
    </w:lvl>
    <w:lvl w:ilvl="4" w:tplc="0C0EC2BC" w:tentative="1">
      <w:start w:val="1"/>
      <w:numFmt w:val="lowerLetter"/>
      <w:lvlText w:val="%5."/>
      <w:lvlJc w:val="left"/>
      <w:pPr>
        <w:tabs>
          <w:tab w:val="num" w:pos="3600"/>
        </w:tabs>
        <w:ind w:left="3600" w:hanging="360"/>
      </w:pPr>
    </w:lvl>
    <w:lvl w:ilvl="5" w:tplc="636236F2" w:tentative="1">
      <w:start w:val="1"/>
      <w:numFmt w:val="lowerRoman"/>
      <w:lvlText w:val="%6."/>
      <w:lvlJc w:val="right"/>
      <w:pPr>
        <w:tabs>
          <w:tab w:val="num" w:pos="4320"/>
        </w:tabs>
        <w:ind w:left="4320" w:hanging="180"/>
      </w:pPr>
    </w:lvl>
    <w:lvl w:ilvl="6" w:tplc="74E4D59A" w:tentative="1">
      <w:start w:val="1"/>
      <w:numFmt w:val="decimal"/>
      <w:lvlText w:val="%7."/>
      <w:lvlJc w:val="left"/>
      <w:pPr>
        <w:tabs>
          <w:tab w:val="num" w:pos="5040"/>
        </w:tabs>
        <w:ind w:left="5040" w:hanging="360"/>
      </w:pPr>
    </w:lvl>
    <w:lvl w:ilvl="7" w:tplc="0E10FF38" w:tentative="1">
      <w:start w:val="1"/>
      <w:numFmt w:val="lowerLetter"/>
      <w:lvlText w:val="%8."/>
      <w:lvlJc w:val="left"/>
      <w:pPr>
        <w:tabs>
          <w:tab w:val="num" w:pos="5760"/>
        </w:tabs>
        <w:ind w:left="5760" w:hanging="360"/>
      </w:pPr>
    </w:lvl>
    <w:lvl w:ilvl="8" w:tplc="AF4C9296" w:tentative="1">
      <w:start w:val="1"/>
      <w:numFmt w:val="lowerRoman"/>
      <w:lvlText w:val="%9."/>
      <w:lvlJc w:val="right"/>
      <w:pPr>
        <w:tabs>
          <w:tab w:val="num" w:pos="6480"/>
        </w:tabs>
        <w:ind w:left="6480" w:hanging="180"/>
      </w:pPr>
    </w:lvl>
  </w:abstractNum>
  <w:abstractNum w:abstractNumId="31" w15:restartNumberingAfterBreak="0">
    <w:nsid w:val="4CF050FE"/>
    <w:multiLevelType w:val="hybridMultilevel"/>
    <w:tmpl w:val="D104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560D0"/>
    <w:multiLevelType w:val="singleLevel"/>
    <w:tmpl w:val="AAC00D98"/>
    <w:lvl w:ilvl="0">
      <w:start w:val="1"/>
      <w:numFmt w:val="lowerLetter"/>
      <w:lvlText w:val="(%1)"/>
      <w:lvlJc w:val="left"/>
      <w:pPr>
        <w:tabs>
          <w:tab w:val="num" w:pos="390"/>
        </w:tabs>
        <w:ind w:left="390" w:hanging="390"/>
      </w:pPr>
      <w:rPr>
        <w:rFonts w:hint="default"/>
      </w:rPr>
    </w:lvl>
  </w:abstractNum>
  <w:abstractNum w:abstractNumId="33" w15:restartNumberingAfterBreak="0">
    <w:nsid w:val="4F216911"/>
    <w:multiLevelType w:val="singleLevel"/>
    <w:tmpl w:val="EADED1C8"/>
    <w:lvl w:ilvl="0">
      <w:start w:val="1"/>
      <w:numFmt w:val="decimal"/>
      <w:lvlText w:val="(%1)"/>
      <w:lvlJc w:val="left"/>
      <w:pPr>
        <w:tabs>
          <w:tab w:val="num" w:pos="360"/>
        </w:tabs>
        <w:ind w:left="360" w:hanging="360"/>
      </w:pPr>
      <w:rPr>
        <w:rFonts w:hint="default"/>
      </w:rPr>
    </w:lvl>
  </w:abstractNum>
  <w:abstractNum w:abstractNumId="34" w15:restartNumberingAfterBreak="0">
    <w:nsid w:val="4FE832CE"/>
    <w:multiLevelType w:val="hybridMultilevel"/>
    <w:tmpl w:val="166EECFE"/>
    <w:lvl w:ilvl="0" w:tplc="EB108138">
      <w:start w:val="10"/>
      <w:numFmt w:val="lowerRoman"/>
      <w:lvlText w:val="%1."/>
      <w:lvlJc w:val="left"/>
      <w:pPr>
        <w:tabs>
          <w:tab w:val="num" w:pos="1080"/>
        </w:tabs>
        <w:ind w:left="1080" w:hanging="720"/>
      </w:pPr>
      <w:rPr>
        <w:rFonts w:hint="default"/>
      </w:rPr>
    </w:lvl>
    <w:lvl w:ilvl="1" w:tplc="A58674A2" w:tentative="1">
      <w:start w:val="1"/>
      <w:numFmt w:val="lowerLetter"/>
      <w:lvlText w:val="%2."/>
      <w:lvlJc w:val="left"/>
      <w:pPr>
        <w:tabs>
          <w:tab w:val="num" w:pos="1440"/>
        </w:tabs>
        <w:ind w:left="1440" w:hanging="360"/>
      </w:pPr>
    </w:lvl>
    <w:lvl w:ilvl="2" w:tplc="D3DAEA18" w:tentative="1">
      <w:start w:val="1"/>
      <w:numFmt w:val="lowerRoman"/>
      <w:lvlText w:val="%3."/>
      <w:lvlJc w:val="right"/>
      <w:pPr>
        <w:tabs>
          <w:tab w:val="num" w:pos="2160"/>
        </w:tabs>
        <w:ind w:left="2160" w:hanging="180"/>
      </w:pPr>
    </w:lvl>
    <w:lvl w:ilvl="3" w:tplc="47FCEEAA" w:tentative="1">
      <w:start w:val="1"/>
      <w:numFmt w:val="decimal"/>
      <w:lvlText w:val="%4."/>
      <w:lvlJc w:val="left"/>
      <w:pPr>
        <w:tabs>
          <w:tab w:val="num" w:pos="2880"/>
        </w:tabs>
        <w:ind w:left="2880" w:hanging="360"/>
      </w:pPr>
    </w:lvl>
    <w:lvl w:ilvl="4" w:tplc="B0D0B802" w:tentative="1">
      <w:start w:val="1"/>
      <w:numFmt w:val="lowerLetter"/>
      <w:lvlText w:val="%5."/>
      <w:lvlJc w:val="left"/>
      <w:pPr>
        <w:tabs>
          <w:tab w:val="num" w:pos="3600"/>
        </w:tabs>
        <w:ind w:left="3600" w:hanging="360"/>
      </w:pPr>
    </w:lvl>
    <w:lvl w:ilvl="5" w:tplc="D8165A7A" w:tentative="1">
      <w:start w:val="1"/>
      <w:numFmt w:val="lowerRoman"/>
      <w:lvlText w:val="%6."/>
      <w:lvlJc w:val="right"/>
      <w:pPr>
        <w:tabs>
          <w:tab w:val="num" w:pos="4320"/>
        </w:tabs>
        <w:ind w:left="4320" w:hanging="180"/>
      </w:pPr>
    </w:lvl>
    <w:lvl w:ilvl="6" w:tplc="8B769A82" w:tentative="1">
      <w:start w:val="1"/>
      <w:numFmt w:val="decimal"/>
      <w:lvlText w:val="%7."/>
      <w:lvlJc w:val="left"/>
      <w:pPr>
        <w:tabs>
          <w:tab w:val="num" w:pos="5040"/>
        </w:tabs>
        <w:ind w:left="5040" w:hanging="360"/>
      </w:pPr>
    </w:lvl>
    <w:lvl w:ilvl="7" w:tplc="D250DDA2" w:tentative="1">
      <w:start w:val="1"/>
      <w:numFmt w:val="lowerLetter"/>
      <w:lvlText w:val="%8."/>
      <w:lvlJc w:val="left"/>
      <w:pPr>
        <w:tabs>
          <w:tab w:val="num" w:pos="5760"/>
        </w:tabs>
        <w:ind w:left="5760" w:hanging="360"/>
      </w:pPr>
    </w:lvl>
    <w:lvl w:ilvl="8" w:tplc="2A36ADD0" w:tentative="1">
      <w:start w:val="1"/>
      <w:numFmt w:val="lowerRoman"/>
      <w:lvlText w:val="%9."/>
      <w:lvlJc w:val="right"/>
      <w:pPr>
        <w:tabs>
          <w:tab w:val="num" w:pos="6480"/>
        </w:tabs>
        <w:ind w:left="6480" w:hanging="180"/>
      </w:pPr>
    </w:lvl>
  </w:abstractNum>
  <w:abstractNum w:abstractNumId="35" w15:restartNumberingAfterBreak="0">
    <w:nsid w:val="51207E26"/>
    <w:multiLevelType w:val="hybridMultilevel"/>
    <w:tmpl w:val="664C02FC"/>
    <w:lvl w:ilvl="0" w:tplc="C1C8C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60DB7"/>
    <w:multiLevelType w:val="hybridMultilevel"/>
    <w:tmpl w:val="96FEF7D2"/>
    <w:lvl w:ilvl="0" w:tplc="54768C3A">
      <w:start w:val="1"/>
      <w:numFmt w:val="bullet"/>
      <w:lvlText w:val=""/>
      <w:lvlJc w:val="left"/>
      <w:pPr>
        <w:tabs>
          <w:tab w:val="num" w:pos="360"/>
        </w:tabs>
        <w:ind w:left="360" w:hanging="360"/>
      </w:pPr>
      <w:rPr>
        <w:rFonts w:ascii="Symbol" w:hAnsi="Symbol" w:hint="default"/>
      </w:rPr>
    </w:lvl>
    <w:lvl w:ilvl="1" w:tplc="225EE3F6" w:tentative="1">
      <w:start w:val="1"/>
      <w:numFmt w:val="bullet"/>
      <w:lvlText w:val="o"/>
      <w:lvlJc w:val="left"/>
      <w:pPr>
        <w:tabs>
          <w:tab w:val="num" w:pos="1440"/>
        </w:tabs>
        <w:ind w:left="1440" w:hanging="360"/>
      </w:pPr>
      <w:rPr>
        <w:rFonts w:ascii="Courier New" w:hAnsi="Courier New" w:hint="default"/>
      </w:rPr>
    </w:lvl>
    <w:lvl w:ilvl="2" w:tplc="F1C6C766" w:tentative="1">
      <w:start w:val="1"/>
      <w:numFmt w:val="bullet"/>
      <w:lvlText w:val=""/>
      <w:lvlJc w:val="left"/>
      <w:pPr>
        <w:tabs>
          <w:tab w:val="num" w:pos="2160"/>
        </w:tabs>
        <w:ind w:left="2160" w:hanging="360"/>
      </w:pPr>
      <w:rPr>
        <w:rFonts w:ascii="Wingdings" w:hAnsi="Wingdings" w:hint="default"/>
      </w:rPr>
    </w:lvl>
    <w:lvl w:ilvl="3" w:tplc="10501A54" w:tentative="1">
      <w:start w:val="1"/>
      <w:numFmt w:val="bullet"/>
      <w:lvlText w:val=""/>
      <w:lvlJc w:val="left"/>
      <w:pPr>
        <w:tabs>
          <w:tab w:val="num" w:pos="2880"/>
        </w:tabs>
        <w:ind w:left="2880" w:hanging="360"/>
      </w:pPr>
      <w:rPr>
        <w:rFonts w:ascii="Symbol" w:hAnsi="Symbol" w:hint="default"/>
      </w:rPr>
    </w:lvl>
    <w:lvl w:ilvl="4" w:tplc="4A6A3F5E" w:tentative="1">
      <w:start w:val="1"/>
      <w:numFmt w:val="bullet"/>
      <w:lvlText w:val="o"/>
      <w:lvlJc w:val="left"/>
      <w:pPr>
        <w:tabs>
          <w:tab w:val="num" w:pos="3600"/>
        </w:tabs>
        <w:ind w:left="3600" w:hanging="360"/>
      </w:pPr>
      <w:rPr>
        <w:rFonts w:ascii="Courier New" w:hAnsi="Courier New" w:hint="default"/>
      </w:rPr>
    </w:lvl>
    <w:lvl w:ilvl="5" w:tplc="80CEEE90" w:tentative="1">
      <w:start w:val="1"/>
      <w:numFmt w:val="bullet"/>
      <w:lvlText w:val=""/>
      <w:lvlJc w:val="left"/>
      <w:pPr>
        <w:tabs>
          <w:tab w:val="num" w:pos="4320"/>
        </w:tabs>
        <w:ind w:left="4320" w:hanging="360"/>
      </w:pPr>
      <w:rPr>
        <w:rFonts w:ascii="Wingdings" w:hAnsi="Wingdings" w:hint="default"/>
      </w:rPr>
    </w:lvl>
    <w:lvl w:ilvl="6" w:tplc="D4961746" w:tentative="1">
      <w:start w:val="1"/>
      <w:numFmt w:val="bullet"/>
      <w:lvlText w:val=""/>
      <w:lvlJc w:val="left"/>
      <w:pPr>
        <w:tabs>
          <w:tab w:val="num" w:pos="5040"/>
        </w:tabs>
        <w:ind w:left="5040" w:hanging="360"/>
      </w:pPr>
      <w:rPr>
        <w:rFonts w:ascii="Symbol" w:hAnsi="Symbol" w:hint="default"/>
      </w:rPr>
    </w:lvl>
    <w:lvl w:ilvl="7" w:tplc="54CEF7B0" w:tentative="1">
      <w:start w:val="1"/>
      <w:numFmt w:val="bullet"/>
      <w:lvlText w:val="o"/>
      <w:lvlJc w:val="left"/>
      <w:pPr>
        <w:tabs>
          <w:tab w:val="num" w:pos="5760"/>
        </w:tabs>
        <w:ind w:left="5760" w:hanging="360"/>
      </w:pPr>
      <w:rPr>
        <w:rFonts w:ascii="Courier New" w:hAnsi="Courier New" w:hint="default"/>
      </w:rPr>
    </w:lvl>
    <w:lvl w:ilvl="8" w:tplc="9FF03A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3A1190"/>
    <w:multiLevelType w:val="hybridMultilevel"/>
    <w:tmpl w:val="4AC4C352"/>
    <w:lvl w:ilvl="0" w:tplc="6C661D5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E03CD"/>
    <w:multiLevelType w:val="hybridMultilevel"/>
    <w:tmpl w:val="D2EC2ED0"/>
    <w:lvl w:ilvl="0" w:tplc="4A449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D56F4F"/>
    <w:multiLevelType w:val="hybridMultilevel"/>
    <w:tmpl w:val="38E4E9E0"/>
    <w:lvl w:ilvl="0" w:tplc="4B22C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261CF6"/>
    <w:multiLevelType w:val="hybridMultilevel"/>
    <w:tmpl w:val="2D6A834E"/>
    <w:lvl w:ilvl="0" w:tplc="A13AA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582AFC"/>
    <w:multiLevelType w:val="hybridMultilevel"/>
    <w:tmpl w:val="263C567C"/>
    <w:lvl w:ilvl="0" w:tplc="5E38F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DE3112"/>
    <w:multiLevelType w:val="hybridMultilevel"/>
    <w:tmpl w:val="B93EFDAC"/>
    <w:lvl w:ilvl="0" w:tplc="9628264C">
      <w:start w:val="1"/>
      <w:numFmt w:val="decimal"/>
      <w:lvlText w:val="%1)"/>
      <w:lvlJc w:val="left"/>
      <w:pPr>
        <w:tabs>
          <w:tab w:val="num" w:pos="720"/>
        </w:tabs>
        <w:ind w:left="720" w:hanging="360"/>
      </w:pPr>
    </w:lvl>
    <w:lvl w:ilvl="1" w:tplc="97A8B4EE" w:tentative="1">
      <w:start w:val="1"/>
      <w:numFmt w:val="lowerLetter"/>
      <w:lvlText w:val="%2."/>
      <w:lvlJc w:val="left"/>
      <w:pPr>
        <w:tabs>
          <w:tab w:val="num" w:pos="1440"/>
        </w:tabs>
        <w:ind w:left="1440" w:hanging="360"/>
      </w:pPr>
    </w:lvl>
    <w:lvl w:ilvl="2" w:tplc="91D2CF9E" w:tentative="1">
      <w:start w:val="1"/>
      <w:numFmt w:val="lowerRoman"/>
      <w:lvlText w:val="%3."/>
      <w:lvlJc w:val="right"/>
      <w:pPr>
        <w:tabs>
          <w:tab w:val="num" w:pos="2160"/>
        </w:tabs>
        <w:ind w:left="2160" w:hanging="180"/>
      </w:pPr>
    </w:lvl>
    <w:lvl w:ilvl="3" w:tplc="5A0C1AF4" w:tentative="1">
      <w:start w:val="1"/>
      <w:numFmt w:val="decimal"/>
      <w:lvlText w:val="%4."/>
      <w:lvlJc w:val="left"/>
      <w:pPr>
        <w:tabs>
          <w:tab w:val="num" w:pos="2880"/>
        </w:tabs>
        <w:ind w:left="2880" w:hanging="360"/>
      </w:pPr>
    </w:lvl>
    <w:lvl w:ilvl="4" w:tplc="53B8538C" w:tentative="1">
      <w:start w:val="1"/>
      <w:numFmt w:val="lowerLetter"/>
      <w:lvlText w:val="%5."/>
      <w:lvlJc w:val="left"/>
      <w:pPr>
        <w:tabs>
          <w:tab w:val="num" w:pos="3600"/>
        </w:tabs>
        <w:ind w:left="3600" w:hanging="360"/>
      </w:pPr>
    </w:lvl>
    <w:lvl w:ilvl="5" w:tplc="B8A642AE" w:tentative="1">
      <w:start w:val="1"/>
      <w:numFmt w:val="lowerRoman"/>
      <w:lvlText w:val="%6."/>
      <w:lvlJc w:val="right"/>
      <w:pPr>
        <w:tabs>
          <w:tab w:val="num" w:pos="4320"/>
        </w:tabs>
        <w:ind w:left="4320" w:hanging="180"/>
      </w:pPr>
    </w:lvl>
    <w:lvl w:ilvl="6" w:tplc="5A40C52E" w:tentative="1">
      <w:start w:val="1"/>
      <w:numFmt w:val="decimal"/>
      <w:lvlText w:val="%7."/>
      <w:lvlJc w:val="left"/>
      <w:pPr>
        <w:tabs>
          <w:tab w:val="num" w:pos="5040"/>
        </w:tabs>
        <w:ind w:left="5040" w:hanging="360"/>
      </w:pPr>
    </w:lvl>
    <w:lvl w:ilvl="7" w:tplc="33941046" w:tentative="1">
      <w:start w:val="1"/>
      <w:numFmt w:val="lowerLetter"/>
      <w:lvlText w:val="%8."/>
      <w:lvlJc w:val="left"/>
      <w:pPr>
        <w:tabs>
          <w:tab w:val="num" w:pos="5760"/>
        </w:tabs>
        <w:ind w:left="5760" w:hanging="360"/>
      </w:pPr>
    </w:lvl>
    <w:lvl w:ilvl="8" w:tplc="A41C6AB2" w:tentative="1">
      <w:start w:val="1"/>
      <w:numFmt w:val="lowerRoman"/>
      <w:lvlText w:val="%9."/>
      <w:lvlJc w:val="right"/>
      <w:pPr>
        <w:tabs>
          <w:tab w:val="num" w:pos="6480"/>
        </w:tabs>
        <w:ind w:left="6480" w:hanging="180"/>
      </w:pPr>
    </w:lvl>
  </w:abstractNum>
  <w:abstractNum w:abstractNumId="43" w15:restartNumberingAfterBreak="0">
    <w:nsid w:val="6C1C46B1"/>
    <w:multiLevelType w:val="hybridMultilevel"/>
    <w:tmpl w:val="8026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A6009"/>
    <w:multiLevelType w:val="hybridMultilevel"/>
    <w:tmpl w:val="8F7E61A2"/>
    <w:lvl w:ilvl="0" w:tplc="99C6DE1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F5A97"/>
    <w:multiLevelType w:val="singleLevel"/>
    <w:tmpl w:val="22404A26"/>
    <w:lvl w:ilvl="0">
      <w:start w:val="14"/>
      <w:numFmt w:val="decimal"/>
      <w:lvlText w:val="%1."/>
      <w:lvlJc w:val="left"/>
      <w:pPr>
        <w:tabs>
          <w:tab w:val="num" w:pos="420"/>
        </w:tabs>
        <w:ind w:left="420" w:hanging="420"/>
      </w:pPr>
      <w:rPr>
        <w:rFonts w:hint="default"/>
      </w:rPr>
    </w:lvl>
  </w:abstractNum>
  <w:abstractNum w:abstractNumId="46" w15:restartNumberingAfterBreak="0">
    <w:nsid w:val="72102EF1"/>
    <w:multiLevelType w:val="hybridMultilevel"/>
    <w:tmpl w:val="4A54DB6C"/>
    <w:lvl w:ilvl="0" w:tplc="72A48542">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516A2E"/>
    <w:multiLevelType w:val="hybridMultilevel"/>
    <w:tmpl w:val="CD501578"/>
    <w:lvl w:ilvl="0" w:tplc="092C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764E4"/>
    <w:multiLevelType w:val="hybridMultilevel"/>
    <w:tmpl w:val="B726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CE7BBF"/>
    <w:multiLevelType w:val="singleLevel"/>
    <w:tmpl w:val="ECFC15E4"/>
    <w:lvl w:ilvl="0">
      <w:start w:val="16"/>
      <w:numFmt w:val="decimal"/>
      <w:lvlText w:val="%1."/>
      <w:lvlJc w:val="left"/>
      <w:pPr>
        <w:tabs>
          <w:tab w:val="num" w:pos="420"/>
        </w:tabs>
        <w:ind w:left="420" w:hanging="420"/>
      </w:pPr>
      <w:rPr>
        <w:rFonts w:hint="default"/>
      </w:rPr>
    </w:lvl>
  </w:abstractNum>
  <w:abstractNum w:abstractNumId="50" w15:restartNumberingAfterBreak="0">
    <w:nsid w:val="79643952"/>
    <w:multiLevelType w:val="hybridMultilevel"/>
    <w:tmpl w:val="2E40C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246E01"/>
    <w:multiLevelType w:val="hybridMultilevel"/>
    <w:tmpl w:val="C9B6F04C"/>
    <w:lvl w:ilvl="0" w:tplc="F05445AC">
      <w:start w:val="1"/>
      <w:numFmt w:val="bullet"/>
      <w:lvlText w:val=""/>
      <w:lvlJc w:val="left"/>
      <w:pPr>
        <w:tabs>
          <w:tab w:val="num" w:pos="360"/>
        </w:tabs>
        <w:ind w:left="360" w:hanging="360"/>
      </w:pPr>
      <w:rPr>
        <w:rFonts w:ascii="Symbol" w:hAnsi="Symbol" w:hint="default"/>
      </w:rPr>
    </w:lvl>
    <w:lvl w:ilvl="1" w:tplc="462A4A26" w:tentative="1">
      <w:start w:val="1"/>
      <w:numFmt w:val="bullet"/>
      <w:lvlText w:val="o"/>
      <w:lvlJc w:val="left"/>
      <w:pPr>
        <w:tabs>
          <w:tab w:val="num" w:pos="1440"/>
        </w:tabs>
        <w:ind w:left="1440" w:hanging="360"/>
      </w:pPr>
      <w:rPr>
        <w:rFonts w:ascii="Courier New" w:hAnsi="Courier New" w:hint="default"/>
      </w:rPr>
    </w:lvl>
    <w:lvl w:ilvl="2" w:tplc="E98AE7F2" w:tentative="1">
      <w:start w:val="1"/>
      <w:numFmt w:val="bullet"/>
      <w:lvlText w:val=""/>
      <w:lvlJc w:val="left"/>
      <w:pPr>
        <w:tabs>
          <w:tab w:val="num" w:pos="2160"/>
        </w:tabs>
        <w:ind w:left="2160" w:hanging="360"/>
      </w:pPr>
      <w:rPr>
        <w:rFonts w:ascii="Wingdings" w:hAnsi="Wingdings" w:hint="default"/>
      </w:rPr>
    </w:lvl>
    <w:lvl w:ilvl="3" w:tplc="BF52401C" w:tentative="1">
      <w:start w:val="1"/>
      <w:numFmt w:val="bullet"/>
      <w:lvlText w:val=""/>
      <w:lvlJc w:val="left"/>
      <w:pPr>
        <w:tabs>
          <w:tab w:val="num" w:pos="2880"/>
        </w:tabs>
        <w:ind w:left="2880" w:hanging="360"/>
      </w:pPr>
      <w:rPr>
        <w:rFonts w:ascii="Symbol" w:hAnsi="Symbol" w:hint="default"/>
      </w:rPr>
    </w:lvl>
    <w:lvl w:ilvl="4" w:tplc="E0C0BCFC" w:tentative="1">
      <w:start w:val="1"/>
      <w:numFmt w:val="bullet"/>
      <w:lvlText w:val="o"/>
      <w:lvlJc w:val="left"/>
      <w:pPr>
        <w:tabs>
          <w:tab w:val="num" w:pos="3600"/>
        </w:tabs>
        <w:ind w:left="3600" w:hanging="360"/>
      </w:pPr>
      <w:rPr>
        <w:rFonts w:ascii="Courier New" w:hAnsi="Courier New" w:hint="default"/>
      </w:rPr>
    </w:lvl>
    <w:lvl w:ilvl="5" w:tplc="ABE0476C" w:tentative="1">
      <w:start w:val="1"/>
      <w:numFmt w:val="bullet"/>
      <w:lvlText w:val=""/>
      <w:lvlJc w:val="left"/>
      <w:pPr>
        <w:tabs>
          <w:tab w:val="num" w:pos="4320"/>
        </w:tabs>
        <w:ind w:left="4320" w:hanging="360"/>
      </w:pPr>
      <w:rPr>
        <w:rFonts w:ascii="Wingdings" w:hAnsi="Wingdings" w:hint="default"/>
      </w:rPr>
    </w:lvl>
    <w:lvl w:ilvl="6" w:tplc="593E310C" w:tentative="1">
      <w:start w:val="1"/>
      <w:numFmt w:val="bullet"/>
      <w:lvlText w:val=""/>
      <w:lvlJc w:val="left"/>
      <w:pPr>
        <w:tabs>
          <w:tab w:val="num" w:pos="5040"/>
        </w:tabs>
        <w:ind w:left="5040" w:hanging="360"/>
      </w:pPr>
      <w:rPr>
        <w:rFonts w:ascii="Symbol" w:hAnsi="Symbol" w:hint="default"/>
      </w:rPr>
    </w:lvl>
    <w:lvl w:ilvl="7" w:tplc="089826F2" w:tentative="1">
      <w:start w:val="1"/>
      <w:numFmt w:val="bullet"/>
      <w:lvlText w:val="o"/>
      <w:lvlJc w:val="left"/>
      <w:pPr>
        <w:tabs>
          <w:tab w:val="num" w:pos="5760"/>
        </w:tabs>
        <w:ind w:left="5760" w:hanging="360"/>
      </w:pPr>
      <w:rPr>
        <w:rFonts w:ascii="Courier New" w:hAnsi="Courier New" w:hint="default"/>
      </w:rPr>
    </w:lvl>
    <w:lvl w:ilvl="8" w:tplc="560A320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D3090B"/>
    <w:multiLevelType w:val="hybridMultilevel"/>
    <w:tmpl w:val="1C94D96C"/>
    <w:lvl w:ilvl="0" w:tplc="0AB06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5"/>
  </w:num>
  <w:num w:numId="3">
    <w:abstractNumId w:val="10"/>
  </w:num>
  <w:num w:numId="4">
    <w:abstractNumId w:val="23"/>
  </w:num>
  <w:num w:numId="5">
    <w:abstractNumId w:val="32"/>
  </w:num>
  <w:num w:numId="6">
    <w:abstractNumId w:val="33"/>
  </w:num>
  <w:num w:numId="7">
    <w:abstractNumId w:val="20"/>
  </w:num>
  <w:num w:numId="8">
    <w:abstractNumId w:val="49"/>
  </w:num>
  <w:num w:numId="9">
    <w:abstractNumId w:val="36"/>
  </w:num>
  <w:num w:numId="10">
    <w:abstractNumId w:val="51"/>
  </w:num>
  <w:num w:numId="11">
    <w:abstractNumId w:val="30"/>
  </w:num>
  <w:num w:numId="12">
    <w:abstractNumId w:val="11"/>
  </w:num>
  <w:num w:numId="13">
    <w:abstractNumId w:val="14"/>
  </w:num>
  <w:num w:numId="14">
    <w:abstractNumId w:val="42"/>
  </w:num>
  <w:num w:numId="15">
    <w:abstractNumId w:val="3"/>
  </w:num>
  <w:num w:numId="16">
    <w:abstractNumId w:val="17"/>
  </w:num>
  <w:num w:numId="17">
    <w:abstractNumId w:val="27"/>
  </w:num>
  <w:num w:numId="18">
    <w:abstractNumId w:val="34"/>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15"/>
  </w:num>
  <w:num w:numId="23">
    <w:abstractNumId w:val="12"/>
  </w:num>
  <w:num w:numId="24">
    <w:abstractNumId w:val="47"/>
  </w:num>
  <w:num w:numId="25">
    <w:abstractNumId w:val="16"/>
  </w:num>
  <w:num w:numId="26">
    <w:abstractNumId w:val="44"/>
  </w:num>
  <w:num w:numId="27">
    <w:abstractNumId w:val="52"/>
  </w:num>
  <w:num w:numId="28">
    <w:abstractNumId w:val="40"/>
  </w:num>
  <w:num w:numId="29">
    <w:abstractNumId w:val="8"/>
  </w:num>
  <w:num w:numId="30">
    <w:abstractNumId w:val="18"/>
  </w:num>
  <w:num w:numId="31">
    <w:abstractNumId w:val="28"/>
  </w:num>
  <w:num w:numId="32">
    <w:abstractNumId w:val="50"/>
  </w:num>
  <w:num w:numId="33">
    <w:abstractNumId w:val="29"/>
  </w:num>
  <w:num w:numId="34">
    <w:abstractNumId w:val="2"/>
  </w:num>
  <w:num w:numId="35">
    <w:abstractNumId w:val="19"/>
  </w:num>
  <w:num w:numId="36">
    <w:abstractNumId w:val="46"/>
  </w:num>
  <w:num w:numId="37">
    <w:abstractNumId w:val="48"/>
  </w:num>
  <w:num w:numId="38">
    <w:abstractNumId w:val="31"/>
  </w:num>
  <w:num w:numId="39">
    <w:abstractNumId w:val="4"/>
  </w:num>
  <w:num w:numId="40">
    <w:abstractNumId w:val="0"/>
  </w:num>
  <w:num w:numId="41">
    <w:abstractNumId w:val="37"/>
  </w:num>
  <w:num w:numId="42">
    <w:abstractNumId w:val="1"/>
  </w:num>
  <w:num w:numId="43">
    <w:abstractNumId w:val="43"/>
  </w:num>
  <w:num w:numId="44">
    <w:abstractNumId w:val="9"/>
  </w:num>
  <w:num w:numId="45">
    <w:abstractNumId w:val="24"/>
  </w:num>
  <w:num w:numId="46">
    <w:abstractNumId w:val="22"/>
  </w:num>
  <w:num w:numId="47">
    <w:abstractNumId w:val="5"/>
  </w:num>
  <w:num w:numId="48">
    <w:abstractNumId w:val="25"/>
  </w:num>
  <w:num w:numId="49">
    <w:abstractNumId w:val="13"/>
  </w:num>
  <w:num w:numId="50">
    <w:abstractNumId w:val="21"/>
  </w:num>
  <w:num w:numId="51">
    <w:abstractNumId w:val="41"/>
  </w:num>
  <w:num w:numId="52">
    <w:abstractNumId w:val="35"/>
  </w:num>
  <w:num w:numId="53">
    <w:abstractNumId w:val="39"/>
  </w:num>
  <w:num w:numId="54">
    <w:abstractNumId w:val="38"/>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fr-FR" w:vendorID="9" w:dllVersion="512"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1"/>
    <w:rsid w:val="0000054F"/>
    <w:rsid w:val="00003244"/>
    <w:rsid w:val="00007E48"/>
    <w:rsid w:val="00044093"/>
    <w:rsid w:val="00060162"/>
    <w:rsid w:val="000642BF"/>
    <w:rsid w:val="00064404"/>
    <w:rsid w:val="0007555F"/>
    <w:rsid w:val="00083CA3"/>
    <w:rsid w:val="00084266"/>
    <w:rsid w:val="00086322"/>
    <w:rsid w:val="0009485A"/>
    <w:rsid w:val="0009604F"/>
    <w:rsid w:val="000A06C2"/>
    <w:rsid w:val="000A2D2C"/>
    <w:rsid w:val="000A6D03"/>
    <w:rsid w:val="000B00FC"/>
    <w:rsid w:val="000B307E"/>
    <w:rsid w:val="000B6677"/>
    <w:rsid w:val="000C5043"/>
    <w:rsid w:val="000D0A18"/>
    <w:rsid w:val="000D0AC2"/>
    <w:rsid w:val="000D253B"/>
    <w:rsid w:val="000E06AA"/>
    <w:rsid w:val="000E40CB"/>
    <w:rsid w:val="000E5D55"/>
    <w:rsid w:val="00105D0B"/>
    <w:rsid w:val="001075D5"/>
    <w:rsid w:val="00112A84"/>
    <w:rsid w:val="001247A6"/>
    <w:rsid w:val="001348B6"/>
    <w:rsid w:val="00135E0D"/>
    <w:rsid w:val="001433E4"/>
    <w:rsid w:val="001459FE"/>
    <w:rsid w:val="0014651B"/>
    <w:rsid w:val="00146DBF"/>
    <w:rsid w:val="001472CB"/>
    <w:rsid w:val="00150AC2"/>
    <w:rsid w:val="00151559"/>
    <w:rsid w:val="001539E1"/>
    <w:rsid w:val="001553B8"/>
    <w:rsid w:val="00166E11"/>
    <w:rsid w:val="0017278F"/>
    <w:rsid w:val="001821AB"/>
    <w:rsid w:val="00182970"/>
    <w:rsid w:val="001832D6"/>
    <w:rsid w:val="00187404"/>
    <w:rsid w:val="00187801"/>
    <w:rsid w:val="00190D39"/>
    <w:rsid w:val="0019432D"/>
    <w:rsid w:val="001A3DE4"/>
    <w:rsid w:val="001A74FF"/>
    <w:rsid w:val="001B522C"/>
    <w:rsid w:val="001B555A"/>
    <w:rsid w:val="001B5790"/>
    <w:rsid w:val="001B59EE"/>
    <w:rsid w:val="001B6976"/>
    <w:rsid w:val="001D3867"/>
    <w:rsid w:val="001D3A29"/>
    <w:rsid w:val="001E11FA"/>
    <w:rsid w:val="001E3F03"/>
    <w:rsid w:val="001E50EB"/>
    <w:rsid w:val="001F1267"/>
    <w:rsid w:val="001F1FA2"/>
    <w:rsid w:val="001F2DFF"/>
    <w:rsid w:val="001F3427"/>
    <w:rsid w:val="00203371"/>
    <w:rsid w:val="002114F1"/>
    <w:rsid w:val="00216DEB"/>
    <w:rsid w:val="00220ECB"/>
    <w:rsid w:val="002222D5"/>
    <w:rsid w:val="0022294E"/>
    <w:rsid w:val="0024142D"/>
    <w:rsid w:val="00241CA9"/>
    <w:rsid w:val="00245985"/>
    <w:rsid w:val="00252CC6"/>
    <w:rsid w:val="0025308E"/>
    <w:rsid w:val="00257CA4"/>
    <w:rsid w:val="002618F5"/>
    <w:rsid w:val="00263CC3"/>
    <w:rsid w:val="00264217"/>
    <w:rsid w:val="00295271"/>
    <w:rsid w:val="002A06C8"/>
    <w:rsid w:val="002B36DF"/>
    <w:rsid w:val="002B6E27"/>
    <w:rsid w:val="002C13CB"/>
    <w:rsid w:val="002C4304"/>
    <w:rsid w:val="002C55AB"/>
    <w:rsid w:val="002C5814"/>
    <w:rsid w:val="002E7A53"/>
    <w:rsid w:val="002E7CE3"/>
    <w:rsid w:val="002F05C3"/>
    <w:rsid w:val="002F05EE"/>
    <w:rsid w:val="002F3CAB"/>
    <w:rsid w:val="00303D7A"/>
    <w:rsid w:val="003065E0"/>
    <w:rsid w:val="003178AD"/>
    <w:rsid w:val="0032375C"/>
    <w:rsid w:val="003240CE"/>
    <w:rsid w:val="00326871"/>
    <w:rsid w:val="003304D1"/>
    <w:rsid w:val="003308DA"/>
    <w:rsid w:val="0033093C"/>
    <w:rsid w:val="00333F2D"/>
    <w:rsid w:val="00350DE2"/>
    <w:rsid w:val="0035398A"/>
    <w:rsid w:val="00354B18"/>
    <w:rsid w:val="0035795A"/>
    <w:rsid w:val="0036058C"/>
    <w:rsid w:val="00370A5A"/>
    <w:rsid w:val="00380084"/>
    <w:rsid w:val="00381BDB"/>
    <w:rsid w:val="00382541"/>
    <w:rsid w:val="00384603"/>
    <w:rsid w:val="003849D0"/>
    <w:rsid w:val="00385EB5"/>
    <w:rsid w:val="00390671"/>
    <w:rsid w:val="00394F35"/>
    <w:rsid w:val="003A1145"/>
    <w:rsid w:val="003A6C45"/>
    <w:rsid w:val="003A7E4B"/>
    <w:rsid w:val="003A7E8E"/>
    <w:rsid w:val="003B1DE5"/>
    <w:rsid w:val="003B6836"/>
    <w:rsid w:val="003C0F04"/>
    <w:rsid w:val="003C6021"/>
    <w:rsid w:val="003D2886"/>
    <w:rsid w:val="003D4896"/>
    <w:rsid w:val="003E1028"/>
    <w:rsid w:val="003E4760"/>
    <w:rsid w:val="003F2F9E"/>
    <w:rsid w:val="003F3400"/>
    <w:rsid w:val="003F4AD8"/>
    <w:rsid w:val="003F4B6E"/>
    <w:rsid w:val="00401207"/>
    <w:rsid w:val="00402EE4"/>
    <w:rsid w:val="004118CD"/>
    <w:rsid w:val="00413549"/>
    <w:rsid w:val="00414746"/>
    <w:rsid w:val="00414D8B"/>
    <w:rsid w:val="00423477"/>
    <w:rsid w:val="0042421A"/>
    <w:rsid w:val="004272EB"/>
    <w:rsid w:val="00430AE1"/>
    <w:rsid w:val="00433D9B"/>
    <w:rsid w:val="004365C6"/>
    <w:rsid w:val="0043746B"/>
    <w:rsid w:val="004434EF"/>
    <w:rsid w:val="00450A00"/>
    <w:rsid w:val="00457DBF"/>
    <w:rsid w:val="00460B14"/>
    <w:rsid w:val="00461634"/>
    <w:rsid w:val="004622EC"/>
    <w:rsid w:val="004650FE"/>
    <w:rsid w:val="00466CDF"/>
    <w:rsid w:val="00466EE4"/>
    <w:rsid w:val="004673BE"/>
    <w:rsid w:val="00476472"/>
    <w:rsid w:val="004776B8"/>
    <w:rsid w:val="0049565E"/>
    <w:rsid w:val="00495C3D"/>
    <w:rsid w:val="004A67AE"/>
    <w:rsid w:val="004A78C9"/>
    <w:rsid w:val="004B0400"/>
    <w:rsid w:val="004B1244"/>
    <w:rsid w:val="004B5609"/>
    <w:rsid w:val="004C2F3D"/>
    <w:rsid w:val="004C40A6"/>
    <w:rsid w:val="004C46AD"/>
    <w:rsid w:val="004C6C63"/>
    <w:rsid w:val="004D1CD1"/>
    <w:rsid w:val="004D3289"/>
    <w:rsid w:val="004E3DA2"/>
    <w:rsid w:val="004F7955"/>
    <w:rsid w:val="00502838"/>
    <w:rsid w:val="00503398"/>
    <w:rsid w:val="0050752E"/>
    <w:rsid w:val="00513E04"/>
    <w:rsid w:val="0051461D"/>
    <w:rsid w:val="00514C35"/>
    <w:rsid w:val="00515295"/>
    <w:rsid w:val="005205B8"/>
    <w:rsid w:val="00525BE6"/>
    <w:rsid w:val="00530050"/>
    <w:rsid w:val="0053552D"/>
    <w:rsid w:val="005401B1"/>
    <w:rsid w:val="00544297"/>
    <w:rsid w:val="005524C9"/>
    <w:rsid w:val="00562D2B"/>
    <w:rsid w:val="00564318"/>
    <w:rsid w:val="00566C55"/>
    <w:rsid w:val="005702AB"/>
    <w:rsid w:val="005733BB"/>
    <w:rsid w:val="00574779"/>
    <w:rsid w:val="005811E2"/>
    <w:rsid w:val="00585442"/>
    <w:rsid w:val="00586D2B"/>
    <w:rsid w:val="005872AB"/>
    <w:rsid w:val="005934DF"/>
    <w:rsid w:val="005A56D4"/>
    <w:rsid w:val="005A7019"/>
    <w:rsid w:val="005B3231"/>
    <w:rsid w:val="005C0D81"/>
    <w:rsid w:val="005C0E45"/>
    <w:rsid w:val="005C5D6C"/>
    <w:rsid w:val="005D5472"/>
    <w:rsid w:val="005F53B0"/>
    <w:rsid w:val="005F5E36"/>
    <w:rsid w:val="006021D4"/>
    <w:rsid w:val="00603952"/>
    <w:rsid w:val="0061573D"/>
    <w:rsid w:val="00615770"/>
    <w:rsid w:val="00617794"/>
    <w:rsid w:val="00623B00"/>
    <w:rsid w:val="00625140"/>
    <w:rsid w:val="0063244A"/>
    <w:rsid w:val="006348FD"/>
    <w:rsid w:val="006354A4"/>
    <w:rsid w:val="00645F61"/>
    <w:rsid w:val="006547E9"/>
    <w:rsid w:val="006555AE"/>
    <w:rsid w:val="00655B7D"/>
    <w:rsid w:val="00663E2C"/>
    <w:rsid w:val="00666457"/>
    <w:rsid w:val="00670444"/>
    <w:rsid w:val="00672533"/>
    <w:rsid w:val="00673746"/>
    <w:rsid w:val="00680213"/>
    <w:rsid w:val="006850F2"/>
    <w:rsid w:val="0068646C"/>
    <w:rsid w:val="0068673A"/>
    <w:rsid w:val="00686BA8"/>
    <w:rsid w:val="006947B6"/>
    <w:rsid w:val="00694D7C"/>
    <w:rsid w:val="006A5AE5"/>
    <w:rsid w:val="006B0D55"/>
    <w:rsid w:val="006B1E4F"/>
    <w:rsid w:val="006C2CBA"/>
    <w:rsid w:val="006C4C2E"/>
    <w:rsid w:val="006C4C4B"/>
    <w:rsid w:val="006C5BC0"/>
    <w:rsid w:val="006C6A46"/>
    <w:rsid w:val="006C6D76"/>
    <w:rsid w:val="006D171F"/>
    <w:rsid w:val="006D6587"/>
    <w:rsid w:val="006E4CC9"/>
    <w:rsid w:val="006F0051"/>
    <w:rsid w:val="006F158B"/>
    <w:rsid w:val="006F2334"/>
    <w:rsid w:val="006F66ED"/>
    <w:rsid w:val="006F751C"/>
    <w:rsid w:val="00700B37"/>
    <w:rsid w:val="00703EE0"/>
    <w:rsid w:val="007075D4"/>
    <w:rsid w:val="007149DB"/>
    <w:rsid w:val="007157C6"/>
    <w:rsid w:val="0072113E"/>
    <w:rsid w:val="00731F23"/>
    <w:rsid w:val="00735805"/>
    <w:rsid w:val="00745256"/>
    <w:rsid w:val="007453AE"/>
    <w:rsid w:val="00746F46"/>
    <w:rsid w:val="00751A2E"/>
    <w:rsid w:val="00754887"/>
    <w:rsid w:val="00762ABC"/>
    <w:rsid w:val="00770F53"/>
    <w:rsid w:val="00773600"/>
    <w:rsid w:val="00776FFC"/>
    <w:rsid w:val="0078513D"/>
    <w:rsid w:val="00786DDD"/>
    <w:rsid w:val="007925B3"/>
    <w:rsid w:val="007A2346"/>
    <w:rsid w:val="007A37D2"/>
    <w:rsid w:val="007A7599"/>
    <w:rsid w:val="007B09E6"/>
    <w:rsid w:val="007B5579"/>
    <w:rsid w:val="007B55D2"/>
    <w:rsid w:val="007C22A5"/>
    <w:rsid w:val="007C3B93"/>
    <w:rsid w:val="007C6E09"/>
    <w:rsid w:val="007D089D"/>
    <w:rsid w:val="007D0FD0"/>
    <w:rsid w:val="007D514C"/>
    <w:rsid w:val="007E0BE5"/>
    <w:rsid w:val="007E1ECD"/>
    <w:rsid w:val="007E63A9"/>
    <w:rsid w:val="007F1E1B"/>
    <w:rsid w:val="007F7560"/>
    <w:rsid w:val="007F7DFC"/>
    <w:rsid w:val="00803374"/>
    <w:rsid w:val="0081108A"/>
    <w:rsid w:val="0081280C"/>
    <w:rsid w:val="00816178"/>
    <w:rsid w:val="008166AD"/>
    <w:rsid w:val="008247E6"/>
    <w:rsid w:val="00834E68"/>
    <w:rsid w:val="0083699E"/>
    <w:rsid w:val="0083762E"/>
    <w:rsid w:val="00842BC5"/>
    <w:rsid w:val="008529C6"/>
    <w:rsid w:val="00853321"/>
    <w:rsid w:val="0086114F"/>
    <w:rsid w:val="00862252"/>
    <w:rsid w:val="008636F5"/>
    <w:rsid w:val="00871C30"/>
    <w:rsid w:val="00872CB7"/>
    <w:rsid w:val="00882E42"/>
    <w:rsid w:val="008867BA"/>
    <w:rsid w:val="00893301"/>
    <w:rsid w:val="008960EC"/>
    <w:rsid w:val="00897078"/>
    <w:rsid w:val="00897914"/>
    <w:rsid w:val="008B0D42"/>
    <w:rsid w:val="008C686C"/>
    <w:rsid w:val="008D45FE"/>
    <w:rsid w:val="008D7CA0"/>
    <w:rsid w:val="008D7F88"/>
    <w:rsid w:val="008E13E6"/>
    <w:rsid w:val="008E5F8D"/>
    <w:rsid w:val="008F0416"/>
    <w:rsid w:val="008F6A95"/>
    <w:rsid w:val="008F7DF5"/>
    <w:rsid w:val="00902A8D"/>
    <w:rsid w:val="00902B89"/>
    <w:rsid w:val="00906E50"/>
    <w:rsid w:val="00907F3D"/>
    <w:rsid w:val="009101E5"/>
    <w:rsid w:val="00927187"/>
    <w:rsid w:val="009321BD"/>
    <w:rsid w:val="00932E65"/>
    <w:rsid w:val="0093579E"/>
    <w:rsid w:val="00937B8A"/>
    <w:rsid w:val="00937DDB"/>
    <w:rsid w:val="009414CD"/>
    <w:rsid w:val="00941679"/>
    <w:rsid w:val="009476E2"/>
    <w:rsid w:val="00947703"/>
    <w:rsid w:val="00953963"/>
    <w:rsid w:val="00971D9F"/>
    <w:rsid w:val="00972336"/>
    <w:rsid w:val="009726E4"/>
    <w:rsid w:val="00972A55"/>
    <w:rsid w:val="009738B4"/>
    <w:rsid w:val="0097486F"/>
    <w:rsid w:val="00981739"/>
    <w:rsid w:val="009831CE"/>
    <w:rsid w:val="00983BA6"/>
    <w:rsid w:val="009846D1"/>
    <w:rsid w:val="00984786"/>
    <w:rsid w:val="00991269"/>
    <w:rsid w:val="009935BD"/>
    <w:rsid w:val="00994F48"/>
    <w:rsid w:val="0099701E"/>
    <w:rsid w:val="009A6C12"/>
    <w:rsid w:val="009B11AE"/>
    <w:rsid w:val="009B2085"/>
    <w:rsid w:val="009B26A9"/>
    <w:rsid w:val="009B4B7A"/>
    <w:rsid w:val="009B4DF5"/>
    <w:rsid w:val="009B58A3"/>
    <w:rsid w:val="009B7F7B"/>
    <w:rsid w:val="009C6DDB"/>
    <w:rsid w:val="009D0E7A"/>
    <w:rsid w:val="009D31BE"/>
    <w:rsid w:val="009D6637"/>
    <w:rsid w:val="009E0A37"/>
    <w:rsid w:val="009E17C2"/>
    <w:rsid w:val="009E1A30"/>
    <w:rsid w:val="00A03840"/>
    <w:rsid w:val="00A12275"/>
    <w:rsid w:val="00A14028"/>
    <w:rsid w:val="00A22D73"/>
    <w:rsid w:val="00A22EBF"/>
    <w:rsid w:val="00A243B8"/>
    <w:rsid w:val="00A248DA"/>
    <w:rsid w:val="00A255EE"/>
    <w:rsid w:val="00A27AC7"/>
    <w:rsid w:val="00A360B6"/>
    <w:rsid w:val="00A401DF"/>
    <w:rsid w:val="00A419EF"/>
    <w:rsid w:val="00A41F3B"/>
    <w:rsid w:val="00A51FB7"/>
    <w:rsid w:val="00A53EA8"/>
    <w:rsid w:val="00A629F1"/>
    <w:rsid w:val="00A703DF"/>
    <w:rsid w:val="00A70EC4"/>
    <w:rsid w:val="00A7126E"/>
    <w:rsid w:val="00A716C5"/>
    <w:rsid w:val="00A767CC"/>
    <w:rsid w:val="00A80296"/>
    <w:rsid w:val="00A81200"/>
    <w:rsid w:val="00A835E3"/>
    <w:rsid w:val="00A967F0"/>
    <w:rsid w:val="00AA0311"/>
    <w:rsid w:val="00AA0BDE"/>
    <w:rsid w:val="00AA5D55"/>
    <w:rsid w:val="00AA6D41"/>
    <w:rsid w:val="00AC5AF2"/>
    <w:rsid w:val="00AE4BD0"/>
    <w:rsid w:val="00AF120A"/>
    <w:rsid w:val="00AF3FB5"/>
    <w:rsid w:val="00B00580"/>
    <w:rsid w:val="00B02E5D"/>
    <w:rsid w:val="00B11213"/>
    <w:rsid w:val="00B133BD"/>
    <w:rsid w:val="00B15C10"/>
    <w:rsid w:val="00B1718D"/>
    <w:rsid w:val="00B179CF"/>
    <w:rsid w:val="00B22524"/>
    <w:rsid w:val="00B22921"/>
    <w:rsid w:val="00B24E12"/>
    <w:rsid w:val="00B302AB"/>
    <w:rsid w:val="00B30537"/>
    <w:rsid w:val="00B315A8"/>
    <w:rsid w:val="00B3179C"/>
    <w:rsid w:val="00B37F2C"/>
    <w:rsid w:val="00B41155"/>
    <w:rsid w:val="00B467C2"/>
    <w:rsid w:val="00B469C8"/>
    <w:rsid w:val="00B47621"/>
    <w:rsid w:val="00B54327"/>
    <w:rsid w:val="00B55A45"/>
    <w:rsid w:val="00B55B12"/>
    <w:rsid w:val="00B61EA4"/>
    <w:rsid w:val="00B6398F"/>
    <w:rsid w:val="00B64042"/>
    <w:rsid w:val="00B65099"/>
    <w:rsid w:val="00B71537"/>
    <w:rsid w:val="00B76166"/>
    <w:rsid w:val="00B76877"/>
    <w:rsid w:val="00B9548B"/>
    <w:rsid w:val="00B979EE"/>
    <w:rsid w:val="00BA6EA5"/>
    <w:rsid w:val="00BB3381"/>
    <w:rsid w:val="00BB3999"/>
    <w:rsid w:val="00BB4A79"/>
    <w:rsid w:val="00BB7211"/>
    <w:rsid w:val="00BB75DC"/>
    <w:rsid w:val="00BD11F2"/>
    <w:rsid w:val="00BD2CD1"/>
    <w:rsid w:val="00BD5353"/>
    <w:rsid w:val="00BD59ED"/>
    <w:rsid w:val="00BE1555"/>
    <w:rsid w:val="00BE7F12"/>
    <w:rsid w:val="00BF2282"/>
    <w:rsid w:val="00BF2472"/>
    <w:rsid w:val="00BF5604"/>
    <w:rsid w:val="00C02E77"/>
    <w:rsid w:val="00C047B0"/>
    <w:rsid w:val="00C06285"/>
    <w:rsid w:val="00C06870"/>
    <w:rsid w:val="00C10F2C"/>
    <w:rsid w:val="00C143C3"/>
    <w:rsid w:val="00C15B39"/>
    <w:rsid w:val="00C226D0"/>
    <w:rsid w:val="00C22BA1"/>
    <w:rsid w:val="00C24709"/>
    <w:rsid w:val="00C340A2"/>
    <w:rsid w:val="00C3498D"/>
    <w:rsid w:val="00C36879"/>
    <w:rsid w:val="00C4501C"/>
    <w:rsid w:val="00C45ABE"/>
    <w:rsid w:val="00C5276B"/>
    <w:rsid w:val="00C54F49"/>
    <w:rsid w:val="00C57CA2"/>
    <w:rsid w:val="00C619A7"/>
    <w:rsid w:val="00C621AB"/>
    <w:rsid w:val="00C6400A"/>
    <w:rsid w:val="00C75717"/>
    <w:rsid w:val="00C75983"/>
    <w:rsid w:val="00C76F77"/>
    <w:rsid w:val="00C85F25"/>
    <w:rsid w:val="00C93556"/>
    <w:rsid w:val="00CB7503"/>
    <w:rsid w:val="00CC0254"/>
    <w:rsid w:val="00CC2438"/>
    <w:rsid w:val="00CC2590"/>
    <w:rsid w:val="00CC2640"/>
    <w:rsid w:val="00CC6344"/>
    <w:rsid w:val="00CC7221"/>
    <w:rsid w:val="00CC7A2C"/>
    <w:rsid w:val="00CD17EE"/>
    <w:rsid w:val="00CD21AE"/>
    <w:rsid w:val="00CD2243"/>
    <w:rsid w:val="00CD3133"/>
    <w:rsid w:val="00CD4492"/>
    <w:rsid w:val="00CE0EE8"/>
    <w:rsid w:val="00CE3D44"/>
    <w:rsid w:val="00CE4130"/>
    <w:rsid w:val="00CE4385"/>
    <w:rsid w:val="00CE6CC3"/>
    <w:rsid w:val="00CF2B29"/>
    <w:rsid w:val="00D0570C"/>
    <w:rsid w:val="00D1254F"/>
    <w:rsid w:val="00D127AE"/>
    <w:rsid w:val="00D16400"/>
    <w:rsid w:val="00D20FDE"/>
    <w:rsid w:val="00D34BBA"/>
    <w:rsid w:val="00D37B84"/>
    <w:rsid w:val="00D425A5"/>
    <w:rsid w:val="00D43BC2"/>
    <w:rsid w:val="00D4784F"/>
    <w:rsid w:val="00D6038A"/>
    <w:rsid w:val="00D61341"/>
    <w:rsid w:val="00D61DCF"/>
    <w:rsid w:val="00D65BA0"/>
    <w:rsid w:val="00D6689D"/>
    <w:rsid w:val="00D71EAE"/>
    <w:rsid w:val="00D74F2B"/>
    <w:rsid w:val="00D90370"/>
    <w:rsid w:val="00D97C26"/>
    <w:rsid w:val="00DA3B6C"/>
    <w:rsid w:val="00DA518D"/>
    <w:rsid w:val="00DA6E6D"/>
    <w:rsid w:val="00DA700C"/>
    <w:rsid w:val="00DB0E3D"/>
    <w:rsid w:val="00DC2D5F"/>
    <w:rsid w:val="00DC2EBA"/>
    <w:rsid w:val="00DD4F41"/>
    <w:rsid w:val="00DE662E"/>
    <w:rsid w:val="00DE7F7E"/>
    <w:rsid w:val="00DF1DF2"/>
    <w:rsid w:val="00E06550"/>
    <w:rsid w:val="00E07E55"/>
    <w:rsid w:val="00E116BE"/>
    <w:rsid w:val="00E12C36"/>
    <w:rsid w:val="00E20F35"/>
    <w:rsid w:val="00E21C56"/>
    <w:rsid w:val="00E23C14"/>
    <w:rsid w:val="00E2455E"/>
    <w:rsid w:val="00E34129"/>
    <w:rsid w:val="00E45CCF"/>
    <w:rsid w:val="00E45E60"/>
    <w:rsid w:val="00E47699"/>
    <w:rsid w:val="00E52F8E"/>
    <w:rsid w:val="00E54390"/>
    <w:rsid w:val="00E66B7C"/>
    <w:rsid w:val="00E85DF6"/>
    <w:rsid w:val="00E91915"/>
    <w:rsid w:val="00EA2481"/>
    <w:rsid w:val="00EA6E42"/>
    <w:rsid w:val="00EB1D95"/>
    <w:rsid w:val="00EB294C"/>
    <w:rsid w:val="00EB7A28"/>
    <w:rsid w:val="00EC3689"/>
    <w:rsid w:val="00EC49A8"/>
    <w:rsid w:val="00EC5059"/>
    <w:rsid w:val="00EC5B40"/>
    <w:rsid w:val="00EC7D42"/>
    <w:rsid w:val="00ED4371"/>
    <w:rsid w:val="00EE1D80"/>
    <w:rsid w:val="00EE3101"/>
    <w:rsid w:val="00EE3745"/>
    <w:rsid w:val="00EE4F3B"/>
    <w:rsid w:val="00EF1782"/>
    <w:rsid w:val="00EF1A00"/>
    <w:rsid w:val="00EF33E8"/>
    <w:rsid w:val="00EF7500"/>
    <w:rsid w:val="00F1177F"/>
    <w:rsid w:val="00F130D1"/>
    <w:rsid w:val="00F13E9B"/>
    <w:rsid w:val="00F142E6"/>
    <w:rsid w:val="00F204E9"/>
    <w:rsid w:val="00F20553"/>
    <w:rsid w:val="00F22C42"/>
    <w:rsid w:val="00F32009"/>
    <w:rsid w:val="00F347A6"/>
    <w:rsid w:val="00F357D5"/>
    <w:rsid w:val="00F40286"/>
    <w:rsid w:val="00F4211F"/>
    <w:rsid w:val="00F4356D"/>
    <w:rsid w:val="00F53DA8"/>
    <w:rsid w:val="00F54B0C"/>
    <w:rsid w:val="00F54C3F"/>
    <w:rsid w:val="00F54E6A"/>
    <w:rsid w:val="00F609A8"/>
    <w:rsid w:val="00F62DA7"/>
    <w:rsid w:val="00F638C8"/>
    <w:rsid w:val="00F65185"/>
    <w:rsid w:val="00F6536E"/>
    <w:rsid w:val="00F7227A"/>
    <w:rsid w:val="00F72F88"/>
    <w:rsid w:val="00F74E7E"/>
    <w:rsid w:val="00F93B9C"/>
    <w:rsid w:val="00FA2B6B"/>
    <w:rsid w:val="00FA3021"/>
    <w:rsid w:val="00FA43B7"/>
    <w:rsid w:val="00FB0793"/>
    <w:rsid w:val="00FB1546"/>
    <w:rsid w:val="00FB27C1"/>
    <w:rsid w:val="00FB4488"/>
    <w:rsid w:val="00FB60D5"/>
    <w:rsid w:val="00FB6554"/>
    <w:rsid w:val="00FD55A1"/>
    <w:rsid w:val="00FD61A3"/>
    <w:rsid w:val="00FE23A4"/>
    <w:rsid w:val="00FF1FE3"/>
    <w:rsid w:val="00FF2F5A"/>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0B7668"/>
  <w15:docId w15:val="{9E8DA579-8111-4494-866A-EF0D62B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69"/>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semiHidden/>
    <w:rsid w:val="005872AB"/>
    <w:rPr>
      <w:sz w:val="16"/>
    </w:rPr>
  </w:style>
  <w:style w:type="paragraph" w:styleId="CommentText">
    <w:name w:val="annotation text"/>
    <w:basedOn w:val="Normal"/>
    <w:semiHidden/>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paragraph" w:styleId="HTMLPreformatted">
    <w:name w:val="HTML Preformatted"/>
    <w:basedOn w:val="Normal"/>
    <w:link w:val="HTMLPreformattedChar"/>
    <w:uiPriority w:val="99"/>
    <w:semiHidden/>
    <w:unhideWhenUsed/>
    <w:rsid w:val="0010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rsid w:val="00105D0B"/>
    <w:rPr>
      <w:rFonts w:ascii="Courier New" w:hAnsi="Courier New" w:cs="Courier New"/>
      <w:sz w:val="26"/>
      <w:szCs w:val="26"/>
    </w:rPr>
  </w:style>
  <w:style w:type="paragraph" w:styleId="ListParagraph">
    <w:name w:val="List Paragraph"/>
    <w:basedOn w:val="Normal"/>
    <w:uiPriority w:val="34"/>
    <w:qFormat/>
    <w:rsid w:val="007A2346"/>
    <w:pPr>
      <w:ind w:left="720"/>
      <w:contextualSpacing/>
    </w:pPr>
  </w:style>
  <w:style w:type="character" w:customStyle="1" w:styleId="EndnoteTextChar">
    <w:name w:val="Endnote Text Char"/>
    <w:basedOn w:val="DefaultParagraphFont"/>
    <w:link w:val="EndnoteText"/>
    <w:semiHidden/>
    <w:rsid w:val="00EC3689"/>
    <w:rPr>
      <w:rFonts w:ascii="Courier New" w:hAnsi="Courier New"/>
      <w:snapToGrid w:val="0"/>
      <w:sz w:val="24"/>
    </w:rPr>
  </w:style>
  <w:style w:type="table" w:styleId="TableGrid">
    <w:name w:val="Table Grid"/>
    <w:basedOn w:val="TableNormal"/>
    <w:uiPriority w:val="59"/>
    <w:rsid w:val="00A7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92527207">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5A625E797BBD0846AF12DE6942FB2016" ma:contentTypeVersion="2" ma:contentTypeDescription="Used for general documents" ma:contentTypeScope="" ma:versionID="602b504a7c55c4136031780998501939">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2E9EE9AE-15D4-439F-BF89-A66F7ECC5B44}"/>
</file>

<file path=customXml/itemProps2.xml><?xml version="1.0" encoding="utf-8"?>
<ds:datastoreItem xmlns:ds="http://schemas.openxmlformats.org/officeDocument/2006/customXml" ds:itemID="{10E4A203-3D16-491F-B6D1-74697C2EFDC9}"/>
</file>

<file path=customXml/itemProps3.xml><?xml version="1.0" encoding="utf-8"?>
<ds:datastoreItem xmlns:ds="http://schemas.openxmlformats.org/officeDocument/2006/customXml" ds:itemID="{7C84629D-8952-4EAC-AC3F-65EC794F01EC}"/>
</file>

<file path=customXml/itemProps4.xml><?xml version="1.0" encoding="utf-8"?>
<ds:datastoreItem xmlns:ds="http://schemas.openxmlformats.org/officeDocument/2006/customXml" ds:itemID="{DCD1D3CC-2A59-4405-B9D4-2F839A6C9C55}"/>
</file>

<file path=docProps/app.xml><?xml version="1.0" encoding="utf-8"?>
<Properties xmlns="http://schemas.openxmlformats.org/officeDocument/2006/extended-properties" xmlns:vt="http://schemas.openxmlformats.org/officeDocument/2006/docPropsVTypes">
  <Template>Normal.dotm</Template>
  <TotalTime>1</TotalTime>
  <Pages>30</Pages>
  <Words>8906</Words>
  <Characters>49827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DEED OF CONSERVATION EASEMENT</vt:lpstr>
    </vt:vector>
  </TitlesOfParts>
  <Company>Department of Conservation</Company>
  <LinksUpToDate>false</LinksUpToDate>
  <CharactersWithSpaces>58616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CONSERVATION EASEMENT</dc:title>
  <dc:creator>CFCP</dc:creator>
  <cp:lastModifiedBy>Rader, Jessica@DOC</cp:lastModifiedBy>
  <cp:revision>3</cp:revision>
  <cp:lastPrinted>2016-10-24T18:31:00Z</cp:lastPrinted>
  <dcterms:created xsi:type="dcterms:W3CDTF">2016-11-09T18:36:00Z</dcterms:created>
  <dcterms:modified xsi:type="dcterms:W3CDTF">2016-11-09T18:36:00Z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0x010100B5E723BB7F66412298F94789433FE2AA0401005A625E797BBD0846AF12DE6942FB2016</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